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0F" w:rsidRPr="00982B0D" w:rsidRDefault="008A2423" w:rsidP="001C4B41">
      <w:pPr>
        <w:pStyle w:val="Heading1"/>
        <w:spacing w:before="120" w:line="240" w:lineRule="auto"/>
        <w:rPr>
          <w:rFonts w:ascii="Arial" w:hAnsi="Arial" w:cs="Arial"/>
          <w:sz w:val="24"/>
          <w:szCs w:val="24"/>
        </w:rPr>
      </w:pPr>
      <w:r w:rsidRPr="006F01D9">
        <w:rPr>
          <w:rFonts w:ascii="Arial" w:hAnsi="Arial" w:cs="Arial"/>
          <w:noProof/>
          <w:color w:val="365F91" w:themeColor="accent1" w:themeShade="BF"/>
        </w:rPr>
        <mc:AlternateContent>
          <mc:Choice Requires="wps">
            <w:drawing>
              <wp:anchor distT="45720" distB="45720" distL="114300" distR="114300" simplePos="0" relativeHeight="251662336" behindDoc="0" locked="0" layoutInCell="1" allowOverlap="1">
                <wp:simplePos x="0" y="0"/>
                <wp:positionH relativeFrom="column">
                  <wp:posOffset>-31750</wp:posOffset>
                </wp:positionH>
                <wp:positionV relativeFrom="paragraph">
                  <wp:posOffset>0</wp:posOffset>
                </wp:positionV>
                <wp:extent cx="6468745" cy="323215"/>
                <wp:effectExtent l="0" t="0" r="2730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23215"/>
                        </a:xfrm>
                        <a:prstGeom prst="rect">
                          <a:avLst/>
                        </a:prstGeom>
                        <a:solidFill>
                          <a:schemeClr val="tx2">
                            <a:lumMod val="60000"/>
                            <a:lumOff val="4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A2423" w:rsidRPr="001C4B41" w:rsidRDefault="001C4B41">
                            <w:pPr>
                              <w:rPr>
                                <w:rFonts w:ascii="Arial" w:hAnsi="Arial" w:cs="Arial"/>
                                <w:b/>
                                <w:color w:val="FFFFFF" w:themeColor="background1"/>
                                <w:sz w:val="28"/>
                                <w:szCs w:val="28"/>
                              </w:rPr>
                            </w:pPr>
                            <w:r w:rsidRPr="001C4B41">
                              <w:rPr>
                                <w:rFonts w:ascii="Arial" w:hAnsi="Arial" w:cs="Arial"/>
                                <w:b/>
                                <w:color w:val="FFFFFF" w:themeColor="background1"/>
                                <w:sz w:val="28"/>
                                <w:szCs w:val="28"/>
                              </w:rPr>
                              <w:t>Vermont Young A</w:t>
                            </w:r>
                            <w:r w:rsidR="007B1283">
                              <w:rPr>
                                <w:rFonts w:ascii="Arial" w:hAnsi="Arial" w:cs="Arial"/>
                                <w:b/>
                                <w:color w:val="FFFFFF" w:themeColor="background1"/>
                                <w:sz w:val="28"/>
                                <w:szCs w:val="28"/>
                              </w:rPr>
                              <w:t>d</w:t>
                            </w:r>
                            <w:r w:rsidRPr="001C4B41">
                              <w:rPr>
                                <w:rFonts w:ascii="Arial" w:hAnsi="Arial" w:cs="Arial"/>
                                <w:b/>
                                <w:color w:val="FFFFFF" w:themeColor="background1"/>
                                <w:sz w:val="28"/>
                                <w:szCs w:val="28"/>
                              </w:rPr>
                              <w:t>ult Survey 2018: Overv</w:t>
                            </w:r>
                            <w:r>
                              <w:rPr>
                                <w:rFonts w:ascii="Arial" w:hAnsi="Arial" w:cs="Arial"/>
                                <w:b/>
                                <w:color w:val="FFFFFF" w:themeColor="background1"/>
                                <w:sz w:val="28"/>
                                <w:szCs w:val="28"/>
                              </w:rPr>
                              <w:t>iew of Methods</w:t>
                            </w:r>
                            <w:r w:rsidRPr="001C4B41">
                              <w:rPr>
                                <w:rFonts w:ascii="Arial" w:hAnsi="Arial" w:cs="Arial"/>
                                <w:b/>
                                <w:color w:val="FFFFFF" w:themeColor="background1"/>
                                <w:sz w:val="28"/>
                                <w:szCs w:val="28"/>
                              </w:rPr>
                              <w:t xml:space="preserve"> and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0;width:509.35pt;height:2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" fillcolor="#548dd4 [1951]" strokecolor="#4f81bd [3204]" strokeweight="2pt">
                <v:textbox>
                  <w:txbxContent>
                    <w:p w:rsidR="008A2423" w:rsidRPr="001C4B41" w:rsidRDefault="001C4B41">
                      <w:pPr>
                        <w:rPr>
                          <w:rFonts w:ascii="Arial" w:hAnsi="Arial" w:cs="Arial"/>
                          <w:b/>
                          <w:color w:val="FFFFFF" w:themeColor="background1"/>
                          <w:sz w:val="28"/>
                          <w:szCs w:val="28"/>
                        </w:rPr>
                      </w:pPr>
                      <w:r w:rsidRPr="001C4B41">
                        <w:rPr>
                          <w:rFonts w:ascii="Arial" w:hAnsi="Arial" w:cs="Arial"/>
                          <w:b/>
                          <w:color w:val="FFFFFF" w:themeColor="background1"/>
                          <w:sz w:val="28"/>
                          <w:szCs w:val="28"/>
                        </w:rPr>
                        <w:t>Vermont Young A</w:t>
                      </w:r>
                      <w:r w:rsidR="007B1283">
                        <w:rPr>
                          <w:rFonts w:ascii="Arial" w:hAnsi="Arial" w:cs="Arial"/>
                          <w:b/>
                          <w:color w:val="FFFFFF" w:themeColor="background1"/>
                          <w:sz w:val="28"/>
                          <w:szCs w:val="28"/>
                        </w:rPr>
                        <w:t>d</w:t>
                      </w:r>
                      <w:r w:rsidRPr="001C4B41">
                        <w:rPr>
                          <w:rFonts w:ascii="Arial" w:hAnsi="Arial" w:cs="Arial"/>
                          <w:b/>
                          <w:color w:val="FFFFFF" w:themeColor="background1"/>
                          <w:sz w:val="28"/>
                          <w:szCs w:val="28"/>
                        </w:rPr>
                        <w:t>ult Survey 2018: Overv</w:t>
                      </w:r>
                      <w:r>
                        <w:rPr>
                          <w:rFonts w:ascii="Arial" w:hAnsi="Arial" w:cs="Arial"/>
                          <w:b/>
                          <w:color w:val="FFFFFF" w:themeColor="background1"/>
                          <w:sz w:val="28"/>
                          <w:szCs w:val="28"/>
                        </w:rPr>
                        <w:t>iew of Methods</w:t>
                      </w:r>
                      <w:r w:rsidRPr="001C4B41">
                        <w:rPr>
                          <w:rFonts w:ascii="Arial" w:hAnsi="Arial" w:cs="Arial"/>
                          <w:b/>
                          <w:color w:val="FFFFFF" w:themeColor="background1"/>
                          <w:sz w:val="28"/>
                          <w:szCs w:val="28"/>
                        </w:rPr>
                        <w:t xml:space="preserve"> and Findings</w:t>
                      </w:r>
                    </w:p>
                  </w:txbxContent>
                </v:textbox>
                <w10:wrap type="square"/>
              </v:shape>
            </w:pict>
          </mc:Fallback>
        </mc:AlternateContent>
      </w:r>
      <w:r w:rsidR="00C85468" w:rsidRPr="006F01D9">
        <w:rPr>
          <w:rFonts w:ascii="Arial" w:hAnsi="Arial" w:cs="Arial"/>
          <w:noProof/>
          <w:color w:val="365F91" w:themeColor="accent1" w:themeShade="BF"/>
        </w:rPr>
        <mc:AlternateContent>
          <mc:Choice Requires="wps">
            <w:drawing>
              <wp:anchor distT="0" distB="0" distL="114300" distR="114300" simplePos="0" relativeHeight="251658240" behindDoc="0" locked="0" layoutInCell="1" allowOverlap="1">
                <wp:simplePos x="0" y="0"/>
                <wp:positionH relativeFrom="column">
                  <wp:posOffset>1761490</wp:posOffset>
                </wp:positionH>
                <wp:positionV relativeFrom="page">
                  <wp:posOffset>372745</wp:posOffset>
                </wp:positionV>
                <wp:extent cx="3537585" cy="502920"/>
                <wp:effectExtent l="0" t="0" r="5715" b="11430"/>
                <wp:wrapTight wrapText="bothSides">
                  <wp:wrapPolygon edited="0">
                    <wp:start x="0" y="0"/>
                    <wp:lineTo x="0" y="21273"/>
                    <wp:lineTo x="21519" y="21273"/>
                    <wp:lineTo x="21519"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20F" w:rsidRPr="00300CEA" w:rsidRDefault="0022420F">
                            <w:pPr>
                              <w:rPr>
                                <w:rFonts w:ascii="Arial" w:hAnsi="Arial" w:cs="Arial"/>
                                <w:b/>
                                <w:bCs/>
                                <w:color w:val="FFFFFF"/>
                                <w:sz w:val="32"/>
                                <w:szCs w:val="32"/>
                              </w:rPr>
                            </w:pPr>
                            <w:r w:rsidRPr="00300CEA">
                              <w:rPr>
                                <w:rFonts w:ascii="Arial" w:hAnsi="Arial" w:cs="Arial"/>
                                <w:b/>
                                <w:bCs/>
                                <w:color w:val="FFFFFF"/>
                                <w:sz w:val="32"/>
                                <w:szCs w:val="32"/>
                              </w:rPr>
                              <w:t>Vermont</w:t>
                            </w:r>
                            <w:r w:rsidR="00AD0472">
                              <w:rPr>
                                <w:rFonts w:ascii="Arial" w:hAnsi="Arial" w:cs="Arial"/>
                                <w:b/>
                                <w:bCs/>
                                <w:color w:val="FFFFFF"/>
                                <w:sz w:val="32"/>
                                <w:szCs w:val="32"/>
                              </w:rPr>
                              <w:t>’s</w:t>
                            </w:r>
                            <w:r w:rsidRPr="00300CEA">
                              <w:rPr>
                                <w:rFonts w:ascii="Arial" w:hAnsi="Arial" w:cs="Arial"/>
                                <w:b/>
                                <w:bCs/>
                                <w:color w:val="FFFFFF"/>
                                <w:sz w:val="32"/>
                                <w:szCs w:val="32"/>
                              </w:rPr>
                              <w:t xml:space="preserve"> </w:t>
                            </w:r>
                            <w:r w:rsidR="00AD0472" w:rsidRPr="00AD0472">
                              <w:rPr>
                                <w:rFonts w:ascii="Arial" w:hAnsi="Arial" w:cs="Arial"/>
                                <w:b/>
                                <w:bCs/>
                                <w:color w:val="FFFFFF"/>
                                <w:sz w:val="32"/>
                                <w:szCs w:val="32"/>
                              </w:rPr>
                              <w:t>Partnerships for Success (PFS) Grant Yields Positive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8.7pt;margin-top:29.35pt;width:278.5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1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" filled="f" stroked="f">
                <v:textbox inset="0,0,0,0">
                  <w:txbxContent>
                    <w:p w:rsidR="0022420F" w:rsidRPr="00300CEA" w:rsidRDefault="0022420F">
                      <w:pPr>
                        <w:rPr>
                          <w:rFonts w:ascii="Arial" w:hAnsi="Arial" w:cs="Arial"/>
                          <w:b/>
                          <w:bCs/>
                          <w:color w:val="FFFFFF"/>
                          <w:sz w:val="32"/>
                          <w:szCs w:val="32"/>
                        </w:rPr>
                      </w:pPr>
                      <w:r w:rsidRPr="00300CEA">
                        <w:rPr>
                          <w:rFonts w:ascii="Arial" w:hAnsi="Arial" w:cs="Arial"/>
                          <w:b/>
                          <w:bCs/>
                          <w:color w:val="FFFFFF"/>
                          <w:sz w:val="32"/>
                          <w:szCs w:val="32"/>
                        </w:rPr>
                        <w:t>Vermont</w:t>
                      </w:r>
                      <w:r w:rsidR="00AD0472">
                        <w:rPr>
                          <w:rFonts w:ascii="Arial" w:hAnsi="Arial" w:cs="Arial"/>
                          <w:b/>
                          <w:bCs/>
                          <w:color w:val="FFFFFF"/>
                          <w:sz w:val="32"/>
                          <w:szCs w:val="32"/>
                        </w:rPr>
                        <w:t>’s</w:t>
                      </w:r>
                      <w:r w:rsidRPr="00300CEA">
                        <w:rPr>
                          <w:rFonts w:ascii="Arial" w:hAnsi="Arial" w:cs="Arial"/>
                          <w:b/>
                          <w:bCs/>
                          <w:color w:val="FFFFFF"/>
                          <w:sz w:val="32"/>
                          <w:szCs w:val="32"/>
                        </w:rPr>
                        <w:t xml:space="preserve"> </w:t>
                      </w:r>
                      <w:r w:rsidR="00AD0472" w:rsidRPr="00AD0472">
                        <w:rPr>
                          <w:rFonts w:ascii="Arial" w:hAnsi="Arial" w:cs="Arial"/>
                          <w:b/>
                          <w:bCs/>
                          <w:color w:val="FFFFFF"/>
                          <w:sz w:val="32"/>
                          <w:szCs w:val="32"/>
                        </w:rPr>
                        <w:t>Partnerships for Success (PFS) Grant Yields Positive Results</w:t>
                      </w:r>
                    </w:p>
                  </w:txbxContent>
                </v:textbox>
                <w10:wrap type="tight" anchory="page"/>
              </v:shape>
            </w:pict>
          </mc:Fallback>
        </mc:AlternateContent>
      </w:r>
      <w:r w:rsidR="00C85468" w:rsidRPr="006F01D9">
        <w:rPr>
          <w:rFonts w:ascii="Arial" w:hAnsi="Arial" w:cs="Arial"/>
          <w:noProof/>
          <w:color w:val="365F91" w:themeColor="accent1" w:themeShade="BF"/>
        </w:rPr>
        <mc:AlternateContent>
          <mc:Choice Requires="wps">
            <w:drawing>
              <wp:anchor distT="0" distB="0" distL="114300" distR="114300" simplePos="0" relativeHeight="251660288" behindDoc="0" locked="0" layoutInCell="1" allowOverlap="1" wp14:anchorId="1D3FC8D4" wp14:editId="330836BF">
                <wp:simplePos x="0" y="0"/>
                <wp:positionH relativeFrom="column">
                  <wp:posOffset>1649095</wp:posOffset>
                </wp:positionH>
                <wp:positionV relativeFrom="page">
                  <wp:posOffset>875665</wp:posOffset>
                </wp:positionV>
                <wp:extent cx="4979670" cy="678180"/>
                <wp:effectExtent l="0" t="0" r="11430" b="7620"/>
                <wp:wrapTight wrapText="bothSides">
                  <wp:wrapPolygon edited="0">
                    <wp:start x="0" y="0"/>
                    <wp:lineTo x="0" y="21236"/>
                    <wp:lineTo x="21567" y="21236"/>
                    <wp:lineTo x="2156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468" w:rsidRPr="00300CEA" w:rsidRDefault="00C85468" w:rsidP="00C85468">
                            <w:pPr>
                              <w:rPr>
                                <w:rFonts w:ascii="Arial" w:hAnsi="Arial" w:cs="Arial"/>
                                <w:b/>
                                <w:bCs/>
                                <w:color w:val="FFFFFF"/>
                                <w:sz w:val="32"/>
                                <w:szCs w:val="32"/>
                              </w:rPr>
                            </w:pPr>
                            <w:r w:rsidRPr="00300CEA">
                              <w:rPr>
                                <w:rFonts w:ascii="Arial" w:hAnsi="Arial" w:cs="Arial"/>
                                <w:b/>
                                <w:bCs/>
                                <w:color w:val="FFFFFF"/>
                                <w:sz w:val="32"/>
                                <w:szCs w:val="32"/>
                              </w:rPr>
                              <w:t>Vermont</w:t>
                            </w:r>
                            <w:r>
                              <w:rPr>
                                <w:rFonts w:ascii="Arial" w:hAnsi="Arial" w:cs="Arial"/>
                                <w:b/>
                                <w:bCs/>
                                <w:color w:val="FFFFFF"/>
                                <w:sz w:val="32"/>
                                <w:szCs w:val="32"/>
                              </w:rPr>
                              <w:t>’s</w:t>
                            </w:r>
                            <w:r w:rsidRPr="00300CEA">
                              <w:rPr>
                                <w:rFonts w:ascii="Arial" w:hAnsi="Arial" w:cs="Arial"/>
                                <w:b/>
                                <w:bCs/>
                                <w:color w:val="FFFFFF"/>
                                <w:sz w:val="32"/>
                                <w:szCs w:val="32"/>
                              </w:rPr>
                              <w:t xml:space="preserve"> </w:t>
                            </w:r>
                            <w:r w:rsidRPr="00AD0472">
                              <w:rPr>
                                <w:rFonts w:ascii="Arial" w:hAnsi="Arial" w:cs="Arial"/>
                                <w:b/>
                                <w:bCs/>
                                <w:color w:val="FFFFFF"/>
                                <w:sz w:val="32"/>
                                <w:szCs w:val="32"/>
                              </w:rPr>
                              <w:t>Partnerships for Success (PFS) Grant Yields Positive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FC8D4" id="_x0000_s1028" type="#_x0000_t202" style="position:absolute;margin-left:129.85pt;margin-top:68.95pt;width:392.1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nnsQ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" filled="f" stroked="f">
                <v:textbox inset="0,0,0,0">
                  <w:txbxContent>
                    <w:p w:rsidR="00C85468" w:rsidRPr="00300CEA" w:rsidRDefault="00C85468" w:rsidP="00C85468">
                      <w:pPr>
                        <w:rPr>
                          <w:rFonts w:ascii="Arial" w:hAnsi="Arial" w:cs="Arial"/>
                          <w:b/>
                          <w:bCs/>
                          <w:color w:val="FFFFFF"/>
                          <w:sz w:val="32"/>
                          <w:szCs w:val="32"/>
                        </w:rPr>
                      </w:pPr>
                      <w:r w:rsidRPr="00300CEA">
                        <w:rPr>
                          <w:rFonts w:ascii="Arial" w:hAnsi="Arial" w:cs="Arial"/>
                          <w:b/>
                          <w:bCs/>
                          <w:color w:val="FFFFFF"/>
                          <w:sz w:val="32"/>
                          <w:szCs w:val="32"/>
                        </w:rPr>
                        <w:t>Vermont</w:t>
                      </w:r>
                      <w:r>
                        <w:rPr>
                          <w:rFonts w:ascii="Arial" w:hAnsi="Arial" w:cs="Arial"/>
                          <w:b/>
                          <w:bCs/>
                          <w:color w:val="FFFFFF"/>
                          <w:sz w:val="32"/>
                          <w:szCs w:val="32"/>
                        </w:rPr>
                        <w:t>’s</w:t>
                      </w:r>
                      <w:r w:rsidRPr="00300CEA">
                        <w:rPr>
                          <w:rFonts w:ascii="Arial" w:hAnsi="Arial" w:cs="Arial"/>
                          <w:b/>
                          <w:bCs/>
                          <w:color w:val="FFFFFF"/>
                          <w:sz w:val="32"/>
                          <w:szCs w:val="32"/>
                        </w:rPr>
                        <w:t xml:space="preserve"> </w:t>
                      </w:r>
                      <w:r w:rsidRPr="00AD0472">
                        <w:rPr>
                          <w:rFonts w:ascii="Arial" w:hAnsi="Arial" w:cs="Arial"/>
                          <w:b/>
                          <w:bCs/>
                          <w:color w:val="FFFFFF"/>
                          <w:sz w:val="32"/>
                          <w:szCs w:val="32"/>
                        </w:rPr>
                        <w:t>Partnerships for Success (PFS) Grant Yields Positive Results</w:t>
                      </w:r>
                    </w:p>
                  </w:txbxContent>
                </v:textbox>
                <w10:wrap type="tight" anchory="page"/>
              </v:shape>
            </w:pict>
          </mc:Fallback>
        </mc:AlternateContent>
      </w:r>
      <w:r w:rsidR="001C4B41" w:rsidRPr="006F01D9">
        <w:rPr>
          <w:rFonts w:ascii="Arial" w:hAnsi="Arial" w:cs="Arial"/>
          <w:color w:val="365F91" w:themeColor="accent1" w:themeShade="BF"/>
        </w:rPr>
        <w:t>B</w:t>
      </w:r>
      <w:r w:rsidR="001C4B41" w:rsidRPr="00982B0D">
        <w:rPr>
          <w:rFonts w:ascii="Arial" w:hAnsi="Arial" w:cs="Arial"/>
          <w:color w:val="365F91" w:themeColor="accent1" w:themeShade="BF"/>
          <w:sz w:val="24"/>
          <w:szCs w:val="24"/>
        </w:rPr>
        <w:t>ackground</w:t>
      </w:r>
      <w:r w:rsidR="0022420F" w:rsidRPr="00982B0D">
        <w:rPr>
          <w:rFonts w:ascii="Arial" w:hAnsi="Arial" w:cs="Arial"/>
          <w:sz w:val="24"/>
          <w:szCs w:val="24"/>
        </w:rPr>
        <w:t xml:space="preserve"> </w:t>
      </w:r>
    </w:p>
    <w:p w:rsidR="001C0602" w:rsidRPr="00982B0D" w:rsidRDefault="006F01D9" w:rsidP="006F01D9">
      <w:pPr>
        <w:spacing w:after="120" w:line="252" w:lineRule="auto"/>
        <w:rPr>
          <w:rFonts w:ascii="Arial" w:eastAsia="Calibri" w:hAnsi="Arial" w:cs="Arial"/>
          <w:bCs/>
          <w:sz w:val="22"/>
          <w:szCs w:val="22"/>
        </w:rPr>
      </w:pPr>
      <w:bookmarkStart w:id="0" w:name="_Hlk535415367"/>
      <w:r w:rsidRPr="00982B0D">
        <w:rPr>
          <w:rFonts w:ascii="Arial" w:eastAsia="Calibri" w:hAnsi="Arial" w:cs="Arial"/>
          <w:bCs/>
          <w:sz w:val="22"/>
          <w:szCs w:val="22"/>
        </w:rPr>
        <w:t xml:space="preserve">The 2018 Vermont Young Adult Survey (YAS) was conducted by the Pacific Institute for Research and Evaluation (PIRE) to support the statewide evaluation of Vermont’s Regional Prevention Partnerships (RPP) project.  </w:t>
      </w:r>
      <w:r w:rsidR="007B1283">
        <w:rPr>
          <w:rFonts w:ascii="Arial" w:eastAsia="Calibri" w:hAnsi="Arial" w:cs="Arial"/>
          <w:bCs/>
          <w:sz w:val="22"/>
          <w:szCs w:val="22"/>
        </w:rPr>
        <w:t xml:space="preserve">The survey was also </w:t>
      </w:r>
      <w:r w:rsidRPr="00982B0D">
        <w:rPr>
          <w:rFonts w:ascii="Arial" w:eastAsia="Calibri" w:hAnsi="Arial" w:cs="Arial"/>
          <w:bCs/>
          <w:sz w:val="22"/>
          <w:szCs w:val="22"/>
        </w:rPr>
        <w:t>conducted by PIRE in 2014 and 2016.  Because the survey provide</w:t>
      </w:r>
      <w:r w:rsidR="007B1283">
        <w:rPr>
          <w:rFonts w:ascii="Arial" w:eastAsia="Calibri" w:hAnsi="Arial" w:cs="Arial"/>
          <w:bCs/>
          <w:sz w:val="22"/>
          <w:szCs w:val="22"/>
        </w:rPr>
        <w:t>s</w:t>
      </w:r>
      <w:r w:rsidRPr="00982B0D">
        <w:rPr>
          <w:rFonts w:ascii="Arial" w:eastAsia="Calibri" w:hAnsi="Arial" w:cs="Arial"/>
          <w:bCs/>
          <w:sz w:val="22"/>
          <w:szCs w:val="22"/>
        </w:rPr>
        <w:t xml:space="preserve"> u</w:t>
      </w:r>
      <w:r w:rsidR="001C0602" w:rsidRPr="00982B0D">
        <w:rPr>
          <w:rFonts w:ascii="Arial" w:eastAsia="Calibri" w:hAnsi="Arial" w:cs="Arial"/>
          <w:bCs/>
          <w:sz w:val="22"/>
          <w:szCs w:val="22"/>
        </w:rPr>
        <w:t xml:space="preserve">seful epidemiologic data </w:t>
      </w:r>
      <w:r w:rsidRPr="00982B0D">
        <w:rPr>
          <w:rFonts w:ascii="Arial" w:eastAsia="Calibri" w:hAnsi="Arial" w:cs="Arial"/>
          <w:bCs/>
          <w:sz w:val="22"/>
          <w:szCs w:val="22"/>
        </w:rPr>
        <w:t xml:space="preserve">for purposes other than </w:t>
      </w:r>
      <w:r w:rsidR="00B72A37">
        <w:rPr>
          <w:rFonts w:ascii="Arial" w:eastAsia="Calibri" w:hAnsi="Arial" w:cs="Arial"/>
          <w:bCs/>
          <w:sz w:val="22"/>
          <w:szCs w:val="22"/>
        </w:rPr>
        <w:t xml:space="preserve">the </w:t>
      </w:r>
      <w:r w:rsidRPr="00982B0D">
        <w:rPr>
          <w:rFonts w:ascii="Arial" w:eastAsia="Calibri" w:hAnsi="Arial" w:cs="Arial"/>
          <w:bCs/>
          <w:sz w:val="22"/>
          <w:szCs w:val="22"/>
        </w:rPr>
        <w:t xml:space="preserve">evaluation, </w:t>
      </w:r>
      <w:r w:rsidR="001C0602" w:rsidRPr="00982B0D">
        <w:rPr>
          <w:rFonts w:ascii="Arial" w:eastAsia="Calibri" w:hAnsi="Arial" w:cs="Arial"/>
          <w:bCs/>
          <w:sz w:val="22"/>
          <w:szCs w:val="22"/>
        </w:rPr>
        <w:t>PIRE provides statewide summar</w:t>
      </w:r>
      <w:r w:rsidR="007B1283">
        <w:rPr>
          <w:rFonts w:ascii="Arial" w:eastAsia="Calibri" w:hAnsi="Arial" w:cs="Arial"/>
          <w:bCs/>
          <w:sz w:val="22"/>
          <w:szCs w:val="22"/>
        </w:rPr>
        <w:t>ies of t</w:t>
      </w:r>
      <w:r w:rsidR="001C0602" w:rsidRPr="00982B0D">
        <w:rPr>
          <w:rFonts w:ascii="Arial" w:eastAsia="Calibri" w:hAnsi="Arial" w:cs="Arial"/>
          <w:bCs/>
          <w:sz w:val="22"/>
          <w:szCs w:val="22"/>
        </w:rPr>
        <w:t xml:space="preserve">he survey </w:t>
      </w:r>
      <w:r w:rsidR="007B1283">
        <w:rPr>
          <w:rFonts w:ascii="Arial" w:eastAsia="Calibri" w:hAnsi="Arial" w:cs="Arial"/>
          <w:bCs/>
          <w:sz w:val="22"/>
          <w:szCs w:val="22"/>
        </w:rPr>
        <w:t xml:space="preserve">data </w:t>
      </w:r>
      <w:r w:rsidR="001C0602" w:rsidRPr="00982B0D">
        <w:rPr>
          <w:rFonts w:ascii="Arial" w:eastAsia="Calibri" w:hAnsi="Arial" w:cs="Arial"/>
          <w:bCs/>
          <w:sz w:val="22"/>
          <w:szCs w:val="22"/>
        </w:rPr>
        <w:t xml:space="preserve">to VDH.  This overview </w:t>
      </w:r>
      <w:r w:rsidR="00401CB4" w:rsidRPr="00982B0D">
        <w:rPr>
          <w:rFonts w:ascii="Arial" w:eastAsia="Calibri" w:hAnsi="Arial" w:cs="Arial"/>
          <w:bCs/>
          <w:sz w:val="22"/>
          <w:szCs w:val="22"/>
        </w:rPr>
        <w:t xml:space="preserve">presents </w:t>
      </w:r>
      <w:r w:rsidR="00B72A37">
        <w:rPr>
          <w:rFonts w:ascii="Arial" w:eastAsia="Calibri" w:hAnsi="Arial" w:cs="Arial"/>
          <w:bCs/>
          <w:sz w:val="22"/>
          <w:szCs w:val="22"/>
        </w:rPr>
        <w:t xml:space="preserve">some </w:t>
      </w:r>
      <w:r w:rsidR="00982B0D" w:rsidRPr="00982B0D">
        <w:rPr>
          <w:rFonts w:ascii="Arial" w:eastAsia="Calibri" w:hAnsi="Arial" w:cs="Arial"/>
          <w:bCs/>
          <w:sz w:val="22"/>
          <w:szCs w:val="22"/>
        </w:rPr>
        <w:t xml:space="preserve">selected </w:t>
      </w:r>
      <w:r w:rsidR="001C0602" w:rsidRPr="00982B0D">
        <w:rPr>
          <w:rFonts w:ascii="Arial" w:eastAsia="Calibri" w:hAnsi="Arial" w:cs="Arial"/>
          <w:bCs/>
          <w:sz w:val="22"/>
          <w:szCs w:val="22"/>
        </w:rPr>
        <w:t xml:space="preserve">findings from </w:t>
      </w:r>
      <w:r w:rsidR="007B1283">
        <w:rPr>
          <w:rFonts w:ascii="Arial" w:eastAsia="Calibri" w:hAnsi="Arial" w:cs="Arial"/>
          <w:bCs/>
          <w:sz w:val="22"/>
          <w:szCs w:val="22"/>
        </w:rPr>
        <w:t xml:space="preserve">recently completed </w:t>
      </w:r>
      <w:r w:rsidR="001C0602" w:rsidRPr="00982B0D">
        <w:rPr>
          <w:rFonts w:ascii="Arial" w:eastAsia="Calibri" w:hAnsi="Arial" w:cs="Arial"/>
          <w:bCs/>
          <w:sz w:val="22"/>
          <w:szCs w:val="22"/>
        </w:rPr>
        <w:t>su</w:t>
      </w:r>
      <w:r w:rsidR="007B1283">
        <w:rPr>
          <w:rFonts w:ascii="Arial" w:eastAsia="Calibri" w:hAnsi="Arial" w:cs="Arial"/>
          <w:bCs/>
          <w:sz w:val="22"/>
          <w:szCs w:val="22"/>
        </w:rPr>
        <w:t>mmaries</w:t>
      </w:r>
      <w:r w:rsidR="001C0602" w:rsidRPr="00982B0D">
        <w:rPr>
          <w:rFonts w:ascii="Arial" w:eastAsia="Calibri" w:hAnsi="Arial" w:cs="Arial"/>
          <w:bCs/>
          <w:sz w:val="22"/>
          <w:szCs w:val="22"/>
        </w:rPr>
        <w:t xml:space="preserve">.  More details regarding the </w:t>
      </w:r>
      <w:r w:rsidR="007B1283">
        <w:rPr>
          <w:rFonts w:ascii="Arial" w:eastAsia="Calibri" w:hAnsi="Arial" w:cs="Arial"/>
          <w:bCs/>
          <w:sz w:val="22"/>
          <w:szCs w:val="22"/>
        </w:rPr>
        <w:t xml:space="preserve">YAS </w:t>
      </w:r>
      <w:r w:rsidR="001C0602" w:rsidRPr="00982B0D">
        <w:rPr>
          <w:rFonts w:ascii="Arial" w:eastAsia="Calibri" w:hAnsi="Arial" w:cs="Arial"/>
          <w:bCs/>
          <w:sz w:val="22"/>
          <w:szCs w:val="22"/>
        </w:rPr>
        <w:t xml:space="preserve">methods, along with various </w:t>
      </w:r>
      <w:r w:rsidR="007B1283">
        <w:rPr>
          <w:rFonts w:ascii="Arial" w:eastAsia="Calibri" w:hAnsi="Arial" w:cs="Arial"/>
          <w:bCs/>
          <w:sz w:val="22"/>
          <w:szCs w:val="22"/>
        </w:rPr>
        <w:t xml:space="preserve">tables, reports, and </w:t>
      </w:r>
      <w:r w:rsidR="001C0602" w:rsidRPr="00982B0D">
        <w:rPr>
          <w:rFonts w:ascii="Arial" w:eastAsia="Calibri" w:hAnsi="Arial" w:cs="Arial"/>
          <w:bCs/>
          <w:sz w:val="22"/>
          <w:szCs w:val="22"/>
        </w:rPr>
        <w:t>presentations, are available</w:t>
      </w:r>
      <w:r w:rsidR="00D7517A" w:rsidRPr="00982B0D">
        <w:rPr>
          <w:rFonts w:ascii="Arial" w:eastAsia="Calibri" w:hAnsi="Arial" w:cs="Arial"/>
          <w:bCs/>
          <w:sz w:val="22"/>
          <w:szCs w:val="22"/>
        </w:rPr>
        <w:t xml:space="preserve"> </w:t>
      </w:r>
      <w:r w:rsidR="001C0602" w:rsidRPr="00982B0D">
        <w:rPr>
          <w:rFonts w:ascii="Arial" w:eastAsia="Calibri" w:hAnsi="Arial" w:cs="Arial"/>
          <w:bCs/>
          <w:sz w:val="22"/>
          <w:szCs w:val="22"/>
        </w:rPr>
        <w:t>thro</w:t>
      </w:r>
      <w:r w:rsidR="00C45D3F">
        <w:rPr>
          <w:rFonts w:ascii="Arial" w:eastAsia="Calibri" w:hAnsi="Arial" w:cs="Arial"/>
          <w:bCs/>
          <w:sz w:val="22"/>
          <w:szCs w:val="22"/>
        </w:rPr>
        <w:t>ugh the link</w:t>
      </w:r>
      <w:r w:rsidR="00B72A37">
        <w:rPr>
          <w:rFonts w:ascii="Arial" w:eastAsia="Calibri" w:hAnsi="Arial" w:cs="Arial"/>
          <w:bCs/>
          <w:sz w:val="22"/>
          <w:szCs w:val="22"/>
        </w:rPr>
        <w:t xml:space="preserve"> provided</w:t>
      </w:r>
      <w:r w:rsidR="00C45D3F">
        <w:rPr>
          <w:rFonts w:ascii="Arial" w:eastAsia="Calibri" w:hAnsi="Arial" w:cs="Arial"/>
          <w:bCs/>
          <w:sz w:val="22"/>
          <w:szCs w:val="22"/>
        </w:rPr>
        <w:t xml:space="preserve"> at the end</w:t>
      </w:r>
      <w:r w:rsidR="001C0602" w:rsidRPr="00982B0D">
        <w:rPr>
          <w:rFonts w:ascii="Arial" w:eastAsia="Calibri" w:hAnsi="Arial" w:cs="Arial"/>
          <w:bCs/>
          <w:sz w:val="22"/>
          <w:szCs w:val="22"/>
        </w:rPr>
        <w:t xml:space="preserve"> of this document.  </w:t>
      </w:r>
    </w:p>
    <w:p w:rsidR="00AD0472" w:rsidRPr="00982B0D" w:rsidRDefault="001C4B41" w:rsidP="001C4B41">
      <w:pPr>
        <w:pStyle w:val="Heading1"/>
        <w:spacing w:before="120" w:line="240" w:lineRule="auto"/>
        <w:rPr>
          <w:rFonts w:ascii="Arial" w:hAnsi="Arial" w:cs="Arial"/>
          <w:sz w:val="24"/>
          <w:szCs w:val="24"/>
        </w:rPr>
      </w:pPr>
      <w:bookmarkStart w:id="1" w:name="_Hlk535415376"/>
      <w:bookmarkEnd w:id="0"/>
      <w:r w:rsidRPr="00982B0D">
        <w:rPr>
          <w:rFonts w:ascii="Arial" w:hAnsi="Arial" w:cs="Arial"/>
          <w:color w:val="365F91" w:themeColor="accent1" w:themeShade="BF"/>
          <w:sz w:val="24"/>
          <w:szCs w:val="24"/>
        </w:rPr>
        <w:t>Methods</w:t>
      </w:r>
      <w:bookmarkEnd w:id="1"/>
      <w:r w:rsidR="00C85468" w:rsidRPr="00982B0D">
        <w:rPr>
          <w:rFonts w:ascii="Arial" w:hAnsi="Arial" w:cs="Arial"/>
          <w:sz w:val="24"/>
          <w:szCs w:val="24"/>
        </w:rPr>
        <w:t xml:space="preserve"> </w:t>
      </w:r>
    </w:p>
    <w:p w:rsidR="001C0602" w:rsidRPr="00982B0D" w:rsidRDefault="00D7517A" w:rsidP="001C4B41">
      <w:pPr>
        <w:spacing w:after="120" w:line="252" w:lineRule="auto"/>
        <w:rPr>
          <w:rFonts w:ascii="Arial" w:eastAsia="Calibri" w:hAnsi="Arial" w:cs="Arial"/>
          <w:sz w:val="22"/>
          <w:szCs w:val="22"/>
        </w:rPr>
      </w:pPr>
      <w:r w:rsidRPr="00982B0D">
        <w:rPr>
          <w:rFonts w:ascii="Arial" w:eastAsia="Calibri" w:hAnsi="Arial" w:cs="Arial"/>
          <w:sz w:val="22"/>
          <w:szCs w:val="22"/>
        </w:rPr>
        <w:t xml:space="preserve">The target population for this online survey was Vermont residents aged 18 to 25.  Respondents were recruited through Facebook ads, </w:t>
      </w:r>
      <w:r w:rsidR="00C45D3F">
        <w:rPr>
          <w:rFonts w:ascii="Arial" w:eastAsia="Calibri" w:hAnsi="Arial" w:cs="Arial"/>
          <w:sz w:val="22"/>
          <w:szCs w:val="22"/>
        </w:rPr>
        <w:t xml:space="preserve">a strategy that </w:t>
      </w:r>
      <w:r w:rsidRPr="00982B0D">
        <w:rPr>
          <w:rFonts w:ascii="Arial" w:eastAsia="Calibri" w:hAnsi="Arial" w:cs="Arial"/>
          <w:sz w:val="22"/>
          <w:szCs w:val="22"/>
        </w:rPr>
        <w:t xml:space="preserve">has proven to be a cost-effective means of reaching large numbers of young adults across the state.  Drawings for cash awards </w:t>
      </w:r>
      <w:r w:rsidR="00C45D3F">
        <w:rPr>
          <w:rFonts w:ascii="Arial" w:eastAsia="Calibri" w:hAnsi="Arial" w:cs="Arial"/>
          <w:sz w:val="22"/>
          <w:szCs w:val="22"/>
        </w:rPr>
        <w:t xml:space="preserve">provided </w:t>
      </w:r>
      <w:r w:rsidRPr="00982B0D">
        <w:rPr>
          <w:rFonts w:ascii="Arial" w:eastAsia="Calibri" w:hAnsi="Arial" w:cs="Arial"/>
          <w:sz w:val="22"/>
          <w:szCs w:val="22"/>
        </w:rPr>
        <w:t xml:space="preserve">an incentive to participate.  </w:t>
      </w:r>
      <w:r w:rsidR="00447CB1" w:rsidRPr="00982B0D">
        <w:rPr>
          <w:rFonts w:ascii="Arial" w:eastAsia="Calibri" w:hAnsi="Arial" w:cs="Arial"/>
          <w:sz w:val="22"/>
          <w:szCs w:val="22"/>
        </w:rPr>
        <w:t xml:space="preserve">A sample of 2365 young adults </w:t>
      </w:r>
      <w:proofErr w:type="gramStart"/>
      <w:r w:rsidR="00447CB1" w:rsidRPr="00982B0D">
        <w:rPr>
          <w:rFonts w:ascii="Arial" w:eastAsia="Calibri" w:hAnsi="Arial" w:cs="Arial"/>
          <w:sz w:val="22"/>
          <w:szCs w:val="22"/>
        </w:rPr>
        <w:t>was</w:t>
      </w:r>
      <w:proofErr w:type="gramEnd"/>
      <w:r w:rsidR="00447CB1" w:rsidRPr="00982B0D">
        <w:rPr>
          <w:rFonts w:ascii="Arial" w:eastAsia="Calibri" w:hAnsi="Arial" w:cs="Arial"/>
          <w:sz w:val="22"/>
          <w:szCs w:val="22"/>
        </w:rPr>
        <w:t xml:space="preserve"> obtained for the 2018 survey; sample sizes in 2014 and 2016 were slightly higher.  Survey items focused on self-reported use of various substances, perceptions regarding </w:t>
      </w:r>
      <w:r w:rsidR="00C45D3F">
        <w:rPr>
          <w:rFonts w:ascii="Arial" w:eastAsia="Calibri" w:hAnsi="Arial" w:cs="Arial"/>
          <w:sz w:val="22"/>
          <w:szCs w:val="22"/>
        </w:rPr>
        <w:t>the</w:t>
      </w:r>
      <w:r w:rsidR="00C82EB2">
        <w:rPr>
          <w:rFonts w:ascii="Arial" w:eastAsia="Calibri" w:hAnsi="Arial" w:cs="Arial"/>
          <w:sz w:val="22"/>
          <w:szCs w:val="22"/>
        </w:rPr>
        <w:t>ir</w:t>
      </w:r>
      <w:r w:rsidR="00C45D3F">
        <w:rPr>
          <w:rFonts w:ascii="Arial" w:eastAsia="Calibri" w:hAnsi="Arial" w:cs="Arial"/>
          <w:sz w:val="22"/>
          <w:szCs w:val="22"/>
        </w:rPr>
        <w:t xml:space="preserve"> </w:t>
      </w:r>
      <w:r w:rsidR="00447CB1" w:rsidRPr="00982B0D">
        <w:rPr>
          <w:rFonts w:ascii="Arial" w:eastAsia="Calibri" w:hAnsi="Arial" w:cs="Arial"/>
          <w:sz w:val="22"/>
          <w:szCs w:val="22"/>
        </w:rPr>
        <w:t>availability</w:t>
      </w:r>
      <w:r w:rsidR="00C45D3F">
        <w:rPr>
          <w:rFonts w:ascii="Arial" w:eastAsia="Calibri" w:hAnsi="Arial" w:cs="Arial"/>
          <w:sz w:val="22"/>
          <w:szCs w:val="22"/>
        </w:rPr>
        <w:t xml:space="preserve"> and the level of risk</w:t>
      </w:r>
      <w:r w:rsidR="007B1283">
        <w:rPr>
          <w:rFonts w:ascii="Arial" w:eastAsia="Calibri" w:hAnsi="Arial" w:cs="Arial"/>
          <w:sz w:val="22"/>
          <w:szCs w:val="22"/>
        </w:rPr>
        <w:t xml:space="preserve"> from using them</w:t>
      </w:r>
      <w:r w:rsidR="00C82EB2">
        <w:rPr>
          <w:rFonts w:ascii="Arial" w:eastAsia="Calibri" w:hAnsi="Arial" w:cs="Arial"/>
          <w:sz w:val="22"/>
          <w:szCs w:val="22"/>
        </w:rPr>
        <w:t xml:space="preserve">, </w:t>
      </w:r>
      <w:r w:rsidR="007B1283">
        <w:rPr>
          <w:rFonts w:ascii="Arial" w:eastAsia="Calibri" w:hAnsi="Arial" w:cs="Arial"/>
          <w:sz w:val="22"/>
          <w:szCs w:val="22"/>
        </w:rPr>
        <w:t>exposure to prevention messages, and respondent demographic</w:t>
      </w:r>
      <w:r w:rsidR="00022CD8">
        <w:rPr>
          <w:rFonts w:ascii="Arial" w:eastAsia="Calibri" w:hAnsi="Arial" w:cs="Arial"/>
          <w:sz w:val="22"/>
          <w:szCs w:val="22"/>
        </w:rPr>
        <w:t xml:space="preserve"> characteristics.  </w:t>
      </w:r>
      <w:r w:rsidR="00447CB1" w:rsidRPr="00982B0D">
        <w:rPr>
          <w:rFonts w:ascii="Arial" w:eastAsia="Calibri" w:hAnsi="Arial" w:cs="Arial"/>
          <w:sz w:val="22"/>
          <w:szCs w:val="22"/>
        </w:rPr>
        <w:t xml:space="preserve">The data were weighted to reflect the young adult population of Vermont with respect to age group, sex, and county.  </w:t>
      </w:r>
      <w:r w:rsidR="00C61F52">
        <w:rPr>
          <w:rFonts w:ascii="Arial" w:eastAsia="Calibri" w:hAnsi="Arial" w:cs="Arial"/>
          <w:sz w:val="22"/>
          <w:szCs w:val="22"/>
        </w:rPr>
        <w:t xml:space="preserve">The accuracy </w:t>
      </w:r>
      <w:r w:rsidR="00D21AF9">
        <w:rPr>
          <w:rFonts w:ascii="Arial" w:eastAsia="Calibri" w:hAnsi="Arial" w:cs="Arial"/>
          <w:sz w:val="22"/>
          <w:szCs w:val="22"/>
        </w:rPr>
        <w:t>of the findings is supported by the fact that e</w:t>
      </w:r>
      <w:r w:rsidR="00C82EB2">
        <w:rPr>
          <w:rFonts w:ascii="Arial" w:eastAsia="Calibri" w:hAnsi="Arial" w:cs="Arial"/>
          <w:sz w:val="22"/>
          <w:szCs w:val="22"/>
        </w:rPr>
        <w:t>stimates for</w:t>
      </w:r>
      <w:r w:rsidR="00447CB1" w:rsidRPr="00982B0D">
        <w:rPr>
          <w:rFonts w:ascii="Arial" w:eastAsia="Calibri" w:hAnsi="Arial" w:cs="Arial"/>
          <w:sz w:val="22"/>
          <w:szCs w:val="22"/>
        </w:rPr>
        <w:t xml:space="preserve"> key measures match closely with those </w:t>
      </w:r>
      <w:r w:rsidR="00C82EB2">
        <w:rPr>
          <w:rFonts w:ascii="Arial" w:eastAsia="Calibri" w:hAnsi="Arial" w:cs="Arial"/>
          <w:sz w:val="22"/>
          <w:szCs w:val="22"/>
        </w:rPr>
        <w:t xml:space="preserve">obtained </w:t>
      </w:r>
      <w:r w:rsidR="00C61F52">
        <w:rPr>
          <w:rFonts w:ascii="Arial" w:eastAsia="Calibri" w:hAnsi="Arial" w:cs="Arial"/>
          <w:sz w:val="22"/>
          <w:szCs w:val="22"/>
        </w:rPr>
        <w:t xml:space="preserve">for Vermont young adults </w:t>
      </w:r>
      <w:r w:rsidR="00C82EB2">
        <w:rPr>
          <w:rFonts w:ascii="Arial" w:eastAsia="Calibri" w:hAnsi="Arial" w:cs="Arial"/>
          <w:sz w:val="22"/>
          <w:szCs w:val="22"/>
        </w:rPr>
        <w:t xml:space="preserve">from </w:t>
      </w:r>
      <w:r w:rsidR="00447CB1" w:rsidRPr="00982B0D">
        <w:rPr>
          <w:rFonts w:ascii="Arial" w:eastAsia="Calibri" w:hAnsi="Arial" w:cs="Arial"/>
          <w:sz w:val="22"/>
          <w:szCs w:val="22"/>
        </w:rPr>
        <w:t>the N</w:t>
      </w:r>
      <w:r w:rsidR="00C82EB2">
        <w:rPr>
          <w:rFonts w:ascii="Arial" w:eastAsia="Calibri" w:hAnsi="Arial" w:cs="Arial"/>
          <w:sz w:val="22"/>
          <w:szCs w:val="22"/>
        </w:rPr>
        <w:t>ational Household Survey on D</w:t>
      </w:r>
      <w:r w:rsidR="00447CB1" w:rsidRPr="00982B0D">
        <w:rPr>
          <w:rFonts w:ascii="Arial" w:eastAsia="Calibri" w:hAnsi="Arial" w:cs="Arial"/>
          <w:sz w:val="22"/>
          <w:szCs w:val="22"/>
        </w:rPr>
        <w:t>rug Abus</w:t>
      </w:r>
      <w:r w:rsidR="00D21AF9">
        <w:rPr>
          <w:rFonts w:ascii="Arial" w:eastAsia="Calibri" w:hAnsi="Arial" w:cs="Arial"/>
          <w:sz w:val="22"/>
          <w:szCs w:val="22"/>
        </w:rPr>
        <w:t>e.</w:t>
      </w:r>
    </w:p>
    <w:p w:rsidR="00982B0D" w:rsidRPr="00982B0D" w:rsidRDefault="001C4B41" w:rsidP="001C4B41">
      <w:pPr>
        <w:pStyle w:val="Heading1"/>
        <w:spacing w:before="120" w:line="240" w:lineRule="auto"/>
        <w:rPr>
          <w:rFonts w:ascii="Arial" w:hAnsi="Arial" w:cs="Arial"/>
          <w:color w:val="365F91" w:themeColor="accent1" w:themeShade="BF"/>
          <w:sz w:val="24"/>
          <w:szCs w:val="24"/>
        </w:rPr>
      </w:pPr>
      <w:bookmarkStart w:id="2" w:name="_Hlk535429527"/>
      <w:r w:rsidRPr="00982B0D">
        <w:rPr>
          <w:rFonts w:ascii="Arial" w:hAnsi="Arial" w:cs="Arial"/>
          <w:color w:val="365F91" w:themeColor="accent1" w:themeShade="BF"/>
          <w:sz w:val="24"/>
          <w:szCs w:val="24"/>
        </w:rPr>
        <w:t>Key Findings</w:t>
      </w:r>
    </w:p>
    <w:bookmarkEnd w:id="2"/>
    <w:p w:rsidR="00BA745D" w:rsidRPr="00BA745D" w:rsidRDefault="00BA745D" w:rsidP="001C4B41">
      <w:pPr>
        <w:pStyle w:val="Heading1"/>
        <w:spacing w:before="120" w:line="240" w:lineRule="auto"/>
        <w:rPr>
          <w:rFonts w:ascii="Arial" w:hAnsi="Arial" w:cs="Arial"/>
          <w:b w:val="0"/>
          <w:color w:val="auto"/>
          <w:sz w:val="22"/>
          <w:szCs w:val="22"/>
        </w:rPr>
      </w:pPr>
      <w:r>
        <w:rPr>
          <w:rFonts w:ascii="Arial" w:hAnsi="Arial" w:cs="Arial"/>
          <w:b w:val="0"/>
          <w:color w:val="auto"/>
          <w:sz w:val="22"/>
          <w:szCs w:val="22"/>
        </w:rPr>
        <w:t>The fin</w:t>
      </w:r>
      <w:r w:rsidR="009C012A">
        <w:rPr>
          <w:rFonts w:ascii="Arial" w:hAnsi="Arial" w:cs="Arial"/>
          <w:b w:val="0"/>
          <w:color w:val="auto"/>
          <w:sz w:val="22"/>
          <w:szCs w:val="22"/>
        </w:rPr>
        <w:t>d</w:t>
      </w:r>
      <w:r>
        <w:rPr>
          <w:rFonts w:ascii="Arial" w:hAnsi="Arial" w:cs="Arial"/>
          <w:b w:val="0"/>
          <w:color w:val="auto"/>
          <w:sz w:val="22"/>
          <w:szCs w:val="22"/>
        </w:rPr>
        <w:t>ings below</w:t>
      </w:r>
      <w:r w:rsidR="009C012A">
        <w:rPr>
          <w:rFonts w:ascii="Arial" w:hAnsi="Arial" w:cs="Arial"/>
          <w:b w:val="0"/>
          <w:color w:val="auto"/>
          <w:sz w:val="22"/>
          <w:szCs w:val="22"/>
        </w:rPr>
        <w:t xml:space="preserve"> are based on the 2018 survey data unless indicated othe</w:t>
      </w:r>
      <w:r w:rsidR="001A0BB0">
        <w:rPr>
          <w:rFonts w:ascii="Arial" w:hAnsi="Arial" w:cs="Arial"/>
          <w:b w:val="0"/>
          <w:color w:val="auto"/>
          <w:sz w:val="22"/>
          <w:szCs w:val="22"/>
        </w:rPr>
        <w:t>r</w:t>
      </w:r>
      <w:r w:rsidR="009C012A">
        <w:rPr>
          <w:rFonts w:ascii="Arial" w:hAnsi="Arial" w:cs="Arial"/>
          <w:b w:val="0"/>
          <w:color w:val="auto"/>
          <w:sz w:val="22"/>
          <w:szCs w:val="22"/>
        </w:rPr>
        <w:t>wise.</w:t>
      </w:r>
    </w:p>
    <w:p w:rsidR="00982B0D" w:rsidRPr="00982B0D" w:rsidRDefault="00982B0D" w:rsidP="001C4B41">
      <w:pPr>
        <w:pStyle w:val="Heading1"/>
        <w:spacing w:before="120" w:line="240" w:lineRule="auto"/>
        <w:rPr>
          <w:rFonts w:ascii="Arial" w:hAnsi="Arial" w:cs="Arial"/>
          <w:color w:val="auto"/>
          <w:sz w:val="22"/>
          <w:szCs w:val="22"/>
          <w:u w:val="single"/>
        </w:rPr>
      </w:pPr>
      <w:r w:rsidRPr="00982B0D">
        <w:rPr>
          <w:rFonts w:ascii="Arial" w:hAnsi="Arial" w:cs="Arial"/>
          <w:color w:val="auto"/>
          <w:sz w:val="22"/>
          <w:szCs w:val="22"/>
          <w:u w:val="single"/>
        </w:rPr>
        <w:t>Alcohol Use</w:t>
      </w:r>
    </w:p>
    <w:p w:rsidR="009005E8" w:rsidRPr="009005E8" w:rsidRDefault="009005E8" w:rsidP="009005E8">
      <w:pPr>
        <w:numPr>
          <w:ilvl w:val="0"/>
          <w:numId w:val="10"/>
        </w:numPr>
        <w:spacing w:after="120"/>
        <w:rPr>
          <w:rFonts w:ascii="Arial" w:eastAsia="Calibri" w:hAnsi="Arial" w:cs="Arial"/>
          <w:bCs/>
          <w:sz w:val="22"/>
          <w:szCs w:val="22"/>
        </w:rPr>
      </w:pPr>
      <w:r w:rsidRPr="009005E8">
        <w:rPr>
          <w:rFonts w:ascii="Arial" w:eastAsia="Calibri" w:hAnsi="Arial" w:cs="Arial"/>
          <w:bCs/>
          <w:sz w:val="22"/>
          <w:szCs w:val="22"/>
        </w:rPr>
        <w:t xml:space="preserve">In 2018 about 75% of young adults reported using alcohol in the past 30 days, up slightly (but not significantly) from 2016. Two thirds of those who used alcohol </w:t>
      </w:r>
      <w:r w:rsidR="00C82EB2">
        <w:rPr>
          <w:rFonts w:ascii="Arial" w:eastAsia="Calibri" w:hAnsi="Arial" w:cs="Arial"/>
          <w:bCs/>
          <w:sz w:val="22"/>
          <w:szCs w:val="22"/>
        </w:rPr>
        <w:t>reported</w:t>
      </w:r>
      <w:r w:rsidRPr="009005E8">
        <w:rPr>
          <w:rFonts w:ascii="Arial" w:eastAsia="Calibri" w:hAnsi="Arial" w:cs="Arial"/>
          <w:bCs/>
          <w:sz w:val="22"/>
          <w:szCs w:val="22"/>
        </w:rPr>
        <w:t xml:space="preserve"> binge drinking.</w:t>
      </w:r>
    </w:p>
    <w:p w:rsidR="009005E8" w:rsidRPr="009005E8" w:rsidRDefault="009005E8" w:rsidP="009005E8">
      <w:pPr>
        <w:numPr>
          <w:ilvl w:val="0"/>
          <w:numId w:val="10"/>
        </w:numPr>
        <w:spacing w:after="120"/>
        <w:rPr>
          <w:rFonts w:ascii="Arial" w:eastAsia="Calibri" w:hAnsi="Arial" w:cs="Arial"/>
          <w:sz w:val="22"/>
          <w:szCs w:val="22"/>
        </w:rPr>
      </w:pPr>
      <w:r w:rsidRPr="009005E8">
        <w:rPr>
          <w:rFonts w:ascii="Arial" w:eastAsia="Calibri" w:hAnsi="Arial" w:cs="Arial"/>
          <w:sz w:val="22"/>
          <w:szCs w:val="22"/>
        </w:rPr>
        <w:t xml:space="preserve">Rates for both any alcohol use and binge drinking were significantly higher for persons aged 21 and over compared to persons aged 18 to 20.  </w:t>
      </w:r>
    </w:p>
    <w:p w:rsidR="009005E8" w:rsidRDefault="009005E8" w:rsidP="009005E8">
      <w:pPr>
        <w:numPr>
          <w:ilvl w:val="0"/>
          <w:numId w:val="10"/>
        </w:numPr>
        <w:spacing w:after="120"/>
        <w:rPr>
          <w:rFonts w:ascii="Arial" w:eastAsia="Calibri" w:hAnsi="Arial" w:cs="Arial"/>
          <w:sz w:val="22"/>
          <w:szCs w:val="22"/>
        </w:rPr>
      </w:pPr>
      <w:r w:rsidRPr="009005E8">
        <w:rPr>
          <w:rFonts w:ascii="Arial" w:eastAsia="Calibri" w:hAnsi="Arial" w:cs="Arial"/>
          <w:sz w:val="22"/>
          <w:szCs w:val="22"/>
        </w:rPr>
        <w:t>Alcohol is perceived by 33% of young adults as being somewhat easy or very easy for underage persons to obtain in stores, and by 20% as being somewhat easy or very easy to be served in bars and restau</w:t>
      </w:r>
      <w:r>
        <w:rPr>
          <w:rFonts w:ascii="Arial" w:eastAsia="Calibri" w:hAnsi="Arial" w:cs="Arial"/>
          <w:sz w:val="22"/>
          <w:szCs w:val="22"/>
        </w:rPr>
        <w:t xml:space="preserve">rants.  Both rates </w:t>
      </w:r>
      <w:r w:rsidRPr="009005E8">
        <w:rPr>
          <w:rFonts w:ascii="Arial" w:eastAsia="Calibri" w:hAnsi="Arial" w:cs="Arial"/>
          <w:sz w:val="22"/>
          <w:szCs w:val="22"/>
        </w:rPr>
        <w:t xml:space="preserve">are significantly higher than </w:t>
      </w:r>
      <w:r>
        <w:rPr>
          <w:rFonts w:ascii="Arial" w:eastAsia="Calibri" w:hAnsi="Arial" w:cs="Arial"/>
          <w:sz w:val="22"/>
          <w:szCs w:val="22"/>
        </w:rPr>
        <w:t>those</w:t>
      </w:r>
      <w:r w:rsidRPr="009005E8">
        <w:rPr>
          <w:rFonts w:ascii="Arial" w:eastAsia="Calibri" w:hAnsi="Arial" w:cs="Arial"/>
          <w:sz w:val="22"/>
          <w:szCs w:val="22"/>
        </w:rPr>
        <w:t xml:space="preserve"> found in 2016.</w:t>
      </w:r>
    </w:p>
    <w:p w:rsidR="009005E8" w:rsidRDefault="009005E8" w:rsidP="009005E8">
      <w:pPr>
        <w:spacing w:after="120"/>
        <w:rPr>
          <w:rFonts w:ascii="Arial" w:eastAsia="Calibri" w:hAnsi="Arial" w:cs="Arial"/>
          <w:b/>
          <w:sz w:val="22"/>
          <w:szCs w:val="22"/>
          <w:u w:val="single"/>
        </w:rPr>
      </w:pPr>
      <w:r w:rsidRPr="009005E8">
        <w:rPr>
          <w:rFonts w:ascii="Arial" w:eastAsia="Calibri" w:hAnsi="Arial" w:cs="Arial"/>
          <w:b/>
          <w:sz w:val="22"/>
          <w:szCs w:val="22"/>
          <w:u w:val="single"/>
        </w:rPr>
        <w:t xml:space="preserve">Tobacco Use and </w:t>
      </w:r>
      <w:r w:rsidR="00794B61">
        <w:rPr>
          <w:rFonts w:ascii="Arial" w:eastAsia="Calibri" w:hAnsi="Arial" w:cs="Arial"/>
          <w:b/>
          <w:sz w:val="22"/>
          <w:szCs w:val="22"/>
          <w:u w:val="single"/>
        </w:rPr>
        <w:t>Electronic Vaping Devices</w:t>
      </w:r>
    </w:p>
    <w:p w:rsidR="009005E8" w:rsidRDefault="00794B61" w:rsidP="00794B61">
      <w:pPr>
        <w:pStyle w:val="ListParagraph"/>
        <w:numPr>
          <w:ilvl w:val="0"/>
          <w:numId w:val="10"/>
        </w:numPr>
        <w:spacing w:after="120"/>
        <w:contextualSpacing w:val="0"/>
        <w:rPr>
          <w:rFonts w:ascii="Arial" w:eastAsia="Calibri" w:hAnsi="Arial" w:cs="Arial"/>
        </w:rPr>
      </w:pPr>
      <w:r w:rsidRPr="00794B61">
        <w:rPr>
          <w:rFonts w:ascii="Arial" w:eastAsia="Calibri" w:hAnsi="Arial" w:cs="Arial"/>
        </w:rPr>
        <w:t>About 21% of young adults reporting using cigarettes in the p</w:t>
      </w:r>
      <w:r>
        <w:rPr>
          <w:rFonts w:ascii="Arial" w:eastAsia="Calibri" w:hAnsi="Arial" w:cs="Arial"/>
        </w:rPr>
        <w:t>a</w:t>
      </w:r>
      <w:r w:rsidRPr="00794B61">
        <w:rPr>
          <w:rFonts w:ascii="Arial" w:eastAsia="Calibri" w:hAnsi="Arial" w:cs="Arial"/>
        </w:rPr>
        <w:t>st</w:t>
      </w:r>
      <w:r>
        <w:rPr>
          <w:rFonts w:ascii="Arial" w:eastAsia="Calibri" w:hAnsi="Arial" w:cs="Arial"/>
        </w:rPr>
        <w:t xml:space="preserve"> 30 days.  A similar percentage reporting using e-cigarettes or other electronic vaping products (EVPs).</w:t>
      </w:r>
    </w:p>
    <w:p w:rsidR="00794B61" w:rsidRDefault="00794B61" w:rsidP="00794B61">
      <w:pPr>
        <w:pStyle w:val="ListParagraph"/>
        <w:numPr>
          <w:ilvl w:val="0"/>
          <w:numId w:val="10"/>
        </w:numPr>
        <w:spacing w:after="120"/>
        <w:contextualSpacing w:val="0"/>
        <w:rPr>
          <w:rFonts w:ascii="Arial" w:eastAsia="Calibri" w:hAnsi="Arial" w:cs="Arial"/>
        </w:rPr>
      </w:pPr>
      <w:r>
        <w:rPr>
          <w:rFonts w:ascii="Arial" w:eastAsia="Calibri" w:hAnsi="Arial" w:cs="Arial"/>
        </w:rPr>
        <w:t xml:space="preserve">Younger </w:t>
      </w:r>
      <w:r w:rsidR="00C61F52">
        <w:rPr>
          <w:rFonts w:ascii="Arial" w:eastAsia="Calibri" w:hAnsi="Arial" w:cs="Arial"/>
        </w:rPr>
        <w:t xml:space="preserve">respondents aged 18 to 20 </w:t>
      </w:r>
      <w:r>
        <w:rPr>
          <w:rFonts w:ascii="Arial" w:eastAsia="Calibri" w:hAnsi="Arial" w:cs="Arial"/>
        </w:rPr>
        <w:t>were significantly more likely to use EVPs and significantly less likely to use cigarettes</w:t>
      </w:r>
      <w:r w:rsidR="00652CFF">
        <w:rPr>
          <w:rFonts w:ascii="Arial" w:eastAsia="Calibri" w:hAnsi="Arial" w:cs="Arial"/>
        </w:rPr>
        <w:t xml:space="preserve"> than young adults aged 21 and older</w:t>
      </w:r>
      <w:r>
        <w:rPr>
          <w:rFonts w:ascii="Arial" w:eastAsia="Calibri" w:hAnsi="Arial" w:cs="Arial"/>
        </w:rPr>
        <w:t>.  Males were more likely than females to us</w:t>
      </w:r>
      <w:r w:rsidR="00652CFF">
        <w:rPr>
          <w:rFonts w:ascii="Arial" w:eastAsia="Calibri" w:hAnsi="Arial" w:cs="Arial"/>
        </w:rPr>
        <w:t>e</w:t>
      </w:r>
      <w:r>
        <w:rPr>
          <w:rFonts w:ascii="Arial" w:eastAsia="Calibri" w:hAnsi="Arial" w:cs="Arial"/>
        </w:rPr>
        <w:t xml:space="preserve"> </w:t>
      </w:r>
      <w:proofErr w:type="gramStart"/>
      <w:r>
        <w:rPr>
          <w:rFonts w:ascii="Arial" w:eastAsia="Calibri" w:hAnsi="Arial" w:cs="Arial"/>
        </w:rPr>
        <w:t>both of these</w:t>
      </w:r>
      <w:proofErr w:type="gramEnd"/>
      <w:r>
        <w:rPr>
          <w:rFonts w:ascii="Arial" w:eastAsia="Calibri" w:hAnsi="Arial" w:cs="Arial"/>
        </w:rPr>
        <w:t xml:space="preserve"> products.</w:t>
      </w:r>
    </w:p>
    <w:p w:rsidR="00652CFF" w:rsidRPr="00932911" w:rsidRDefault="00652CFF" w:rsidP="00652CFF">
      <w:pPr>
        <w:spacing w:after="120"/>
        <w:rPr>
          <w:rFonts w:ascii="Arial" w:eastAsia="Calibri" w:hAnsi="Arial" w:cs="Arial"/>
          <w:b/>
          <w:u w:val="single"/>
        </w:rPr>
      </w:pPr>
      <w:r w:rsidRPr="00932911">
        <w:rPr>
          <w:rFonts w:ascii="Arial" w:eastAsia="Calibri" w:hAnsi="Arial" w:cs="Arial"/>
          <w:b/>
          <w:u w:val="single"/>
        </w:rPr>
        <w:t>Marijuana Use</w:t>
      </w:r>
    </w:p>
    <w:p w:rsidR="00652CFF" w:rsidRDefault="00D21AF9" w:rsidP="00932911">
      <w:pPr>
        <w:pStyle w:val="ListParagraph"/>
        <w:numPr>
          <w:ilvl w:val="0"/>
          <w:numId w:val="10"/>
        </w:numPr>
        <w:spacing w:after="120"/>
        <w:contextualSpacing w:val="0"/>
        <w:rPr>
          <w:rFonts w:ascii="Arial" w:eastAsia="Calibri" w:hAnsi="Arial" w:cs="Arial"/>
        </w:rPr>
      </w:pPr>
      <w:r>
        <w:rPr>
          <w:rFonts w:ascii="Arial" w:eastAsia="Calibri" w:hAnsi="Arial" w:cs="Arial"/>
        </w:rPr>
        <w:t>Past 30-day m</w:t>
      </w:r>
      <w:r w:rsidR="00652CFF">
        <w:rPr>
          <w:rFonts w:ascii="Arial" w:eastAsia="Calibri" w:hAnsi="Arial" w:cs="Arial"/>
        </w:rPr>
        <w:t>arijuana use am</w:t>
      </w:r>
      <w:r w:rsidR="001B1BC7">
        <w:rPr>
          <w:rFonts w:ascii="Arial" w:eastAsia="Calibri" w:hAnsi="Arial" w:cs="Arial"/>
        </w:rPr>
        <w:t xml:space="preserve">ong young adults </w:t>
      </w:r>
      <w:r w:rsidR="00652CFF">
        <w:rPr>
          <w:rFonts w:ascii="Arial" w:eastAsia="Calibri" w:hAnsi="Arial" w:cs="Arial"/>
        </w:rPr>
        <w:t>increased from 39% in 2014 to 44% in 2018.</w:t>
      </w:r>
    </w:p>
    <w:p w:rsidR="00652CFF" w:rsidRDefault="00652CFF" w:rsidP="00932911">
      <w:pPr>
        <w:pStyle w:val="ListParagraph"/>
        <w:numPr>
          <w:ilvl w:val="0"/>
          <w:numId w:val="10"/>
        </w:numPr>
        <w:spacing w:after="120"/>
        <w:contextualSpacing w:val="0"/>
        <w:rPr>
          <w:rFonts w:ascii="Arial" w:eastAsia="Calibri" w:hAnsi="Arial" w:cs="Arial"/>
        </w:rPr>
      </w:pPr>
      <w:r>
        <w:rPr>
          <w:rFonts w:ascii="Arial" w:eastAsia="Calibri" w:hAnsi="Arial" w:cs="Arial"/>
        </w:rPr>
        <w:t xml:space="preserve">In 2018 almost half (45%) of users reported using 20 or more days in the past 30 days. </w:t>
      </w:r>
    </w:p>
    <w:p w:rsidR="00652CFF" w:rsidRDefault="00652CFF" w:rsidP="00932911">
      <w:pPr>
        <w:pStyle w:val="ListParagraph"/>
        <w:numPr>
          <w:ilvl w:val="0"/>
          <w:numId w:val="10"/>
        </w:numPr>
        <w:spacing w:after="120"/>
        <w:contextualSpacing w:val="0"/>
        <w:rPr>
          <w:rFonts w:ascii="Arial" w:eastAsia="Calibri" w:hAnsi="Arial" w:cs="Arial"/>
        </w:rPr>
      </w:pPr>
      <w:r>
        <w:rPr>
          <w:rFonts w:ascii="Arial" w:eastAsia="Calibri" w:hAnsi="Arial" w:cs="Arial"/>
        </w:rPr>
        <w:t xml:space="preserve">Significantly higher percentages of users reported using marijuana in ways other than smoking it in 2018 compared to 2016 (e.g., consumption, vaping, and dabbing). </w:t>
      </w:r>
    </w:p>
    <w:p w:rsidR="00652CFF" w:rsidRDefault="00652CFF" w:rsidP="00932911">
      <w:pPr>
        <w:pStyle w:val="ListParagraph"/>
        <w:numPr>
          <w:ilvl w:val="0"/>
          <w:numId w:val="10"/>
        </w:numPr>
        <w:spacing w:after="120"/>
        <w:contextualSpacing w:val="0"/>
        <w:rPr>
          <w:rFonts w:ascii="Arial" w:eastAsia="Calibri" w:hAnsi="Arial" w:cs="Arial"/>
        </w:rPr>
      </w:pPr>
      <w:r>
        <w:rPr>
          <w:rFonts w:ascii="Arial" w:eastAsia="Calibri" w:hAnsi="Arial" w:cs="Arial"/>
        </w:rPr>
        <w:lastRenderedPageBreak/>
        <w:t>Some 56% of young adults reported than marijuana was very easy to obtain in 2018, up significantly from 52% in 2016.</w:t>
      </w:r>
    </w:p>
    <w:p w:rsidR="00652CFF" w:rsidRDefault="00932911" w:rsidP="00932911">
      <w:pPr>
        <w:pStyle w:val="ListParagraph"/>
        <w:numPr>
          <w:ilvl w:val="0"/>
          <w:numId w:val="10"/>
        </w:numPr>
        <w:spacing w:after="120"/>
        <w:contextualSpacing w:val="0"/>
        <w:rPr>
          <w:rFonts w:ascii="Arial" w:eastAsia="Calibri" w:hAnsi="Arial" w:cs="Arial"/>
        </w:rPr>
      </w:pPr>
      <w:r>
        <w:rPr>
          <w:rFonts w:ascii="Arial" w:eastAsia="Calibri" w:hAnsi="Arial" w:cs="Arial"/>
        </w:rPr>
        <w:t>Just over 80% of young adults perceived either no risk or only slight from smoking marijuana once or twice a week, up significantly from 74% in 2014.</w:t>
      </w:r>
    </w:p>
    <w:p w:rsidR="00932911" w:rsidRDefault="00932911" w:rsidP="00932911">
      <w:pPr>
        <w:pStyle w:val="ListParagraph"/>
        <w:numPr>
          <w:ilvl w:val="0"/>
          <w:numId w:val="10"/>
        </w:numPr>
        <w:spacing w:after="120"/>
        <w:contextualSpacing w:val="0"/>
        <w:rPr>
          <w:rFonts w:ascii="Arial" w:eastAsia="Calibri" w:hAnsi="Arial" w:cs="Arial"/>
        </w:rPr>
      </w:pPr>
      <w:r>
        <w:rPr>
          <w:rFonts w:ascii="Arial" w:eastAsia="Calibri" w:hAnsi="Arial" w:cs="Arial"/>
        </w:rPr>
        <w:t xml:space="preserve">Marijuana use in the past 30 days was higher among males than females.  </w:t>
      </w:r>
    </w:p>
    <w:p w:rsidR="00932911" w:rsidRDefault="00932911" w:rsidP="00932911">
      <w:pPr>
        <w:pStyle w:val="ListParagraph"/>
        <w:numPr>
          <w:ilvl w:val="0"/>
          <w:numId w:val="10"/>
        </w:numPr>
        <w:spacing w:after="120"/>
        <w:contextualSpacing w:val="0"/>
        <w:rPr>
          <w:rFonts w:ascii="Arial" w:eastAsia="Calibri" w:hAnsi="Arial" w:cs="Arial"/>
        </w:rPr>
      </w:pPr>
      <w:r>
        <w:rPr>
          <w:rFonts w:ascii="Arial" w:eastAsia="Calibri" w:hAnsi="Arial" w:cs="Arial"/>
        </w:rPr>
        <w:t xml:space="preserve">Younger (ages 18 to 20) and older (ages 21 to 25) young adults had similar rates of any use in the past 30 days, but older persons were significantly more likely to have used 20 or more days. </w:t>
      </w:r>
    </w:p>
    <w:p w:rsidR="00932911" w:rsidRPr="00932911" w:rsidRDefault="00932911" w:rsidP="00932911">
      <w:pPr>
        <w:spacing w:after="120"/>
        <w:rPr>
          <w:rFonts w:ascii="Arial" w:eastAsia="Calibri" w:hAnsi="Arial" w:cs="Arial"/>
          <w:b/>
          <w:u w:val="single"/>
        </w:rPr>
      </w:pPr>
      <w:r w:rsidRPr="00932911">
        <w:rPr>
          <w:rFonts w:ascii="Arial" w:eastAsia="Calibri" w:hAnsi="Arial" w:cs="Arial"/>
          <w:b/>
          <w:u w:val="single"/>
        </w:rPr>
        <w:t>Prescription Drug Misuse</w:t>
      </w:r>
    </w:p>
    <w:p w:rsidR="009C012A" w:rsidRDefault="009C012A" w:rsidP="001A0BB0">
      <w:pPr>
        <w:pStyle w:val="ListParagraph"/>
        <w:numPr>
          <w:ilvl w:val="0"/>
          <w:numId w:val="10"/>
        </w:numPr>
        <w:spacing w:after="120"/>
        <w:contextualSpacing w:val="0"/>
        <w:rPr>
          <w:rFonts w:ascii="Arial" w:eastAsia="Calibri" w:hAnsi="Arial" w:cs="Arial"/>
        </w:rPr>
      </w:pPr>
      <w:r>
        <w:rPr>
          <w:rFonts w:ascii="Arial" w:eastAsia="Calibri" w:hAnsi="Arial" w:cs="Arial"/>
        </w:rPr>
        <w:t xml:space="preserve">Misuse of prescription pain relievers in the past year was reported by 3.5% of young adults in 2018, which was significantly lower than the 7.7% reporting pain reliever misuse in 2014 and 6.2% in 2016. </w:t>
      </w:r>
    </w:p>
    <w:p w:rsidR="009C012A" w:rsidRDefault="009C012A" w:rsidP="001A0BB0">
      <w:pPr>
        <w:pStyle w:val="ListParagraph"/>
        <w:numPr>
          <w:ilvl w:val="0"/>
          <w:numId w:val="10"/>
        </w:numPr>
        <w:spacing w:after="120"/>
        <w:contextualSpacing w:val="0"/>
        <w:rPr>
          <w:rFonts w:ascii="Arial" w:eastAsia="Calibri" w:hAnsi="Arial" w:cs="Arial"/>
        </w:rPr>
      </w:pPr>
      <w:r>
        <w:rPr>
          <w:rFonts w:ascii="Arial" w:eastAsia="Calibri" w:hAnsi="Arial" w:cs="Arial"/>
        </w:rPr>
        <w:t>Misuse rates for other prescription drug types ha</w:t>
      </w:r>
      <w:r w:rsidR="00022CD8">
        <w:rPr>
          <w:rFonts w:ascii="Arial" w:eastAsia="Calibri" w:hAnsi="Arial" w:cs="Arial"/>
        </w:rPr>
        <w:t>ve</w:t>
      </w:r>
      <w:r>
        <w:rPr>
          <w:rFonts w:ascii="Arial" w:eastAsia="Calibri" w:hAnsi="Arial" w:cs="Arial"/>
        </w:rPr>
        <w:t xml:space="preserve"> not changed appreciably since 2014.</w:t>
      </w:r>
    </w:p>
    <w:p w:rsidR="00932911" w:rsidRDefault="009C012A" w:rsidP="001A0BB0">
      <w:pPr>
        <w:pStyle w:val="ListParagraph"/>
        <w:numPr>
          <w:ilvl w:val="0"/>
          <w:numId w:val="10"/>
        </w:numPr>
        <w:spacing w:after="120"/>
        <w:contextualSpacing w:val="0"/>
        <w:rPr>
          <w:rFonts w:ascii="Arial" w:eastAsia="Calibri" w:hAnsi="Arial" w:cs="Arial"/>
        </w:rPr>
      </w:pPr>
      <w:r>
        <w:rPr>
          <w:rFonts w:ascii="Arial" w:eastAsia="Calibri" w:hAnsi="Arial" w:cs="Arial"/>
        </w:rPr>
        <w:t>The misuse rate for prescription stimulants (12.3%) was considerably higher than that for both prescription sedatives (5%) and prescription pain relievers (3.5%).</w:t>
      </w:r>
    </w:p>
    <w:p w:rsidR="009C012A" w:rsidRPr="00932911" w:rsidRDefault="009C012A" w:rsidP="001A0BB0">
      <w:pPr>
        <w:pStyle w:val="ListParagraph"/>
        <w:numPr>
          <w:ilvl w:val="0"/>
          <w:numId w:val="10"/>
        </w:numPr>
        <w:spacing w:after="120"/>
        <w:contextualSpacing w:val="0"/>
        <w:rPr>
          <w:rFonts w:ascii="Arial" w:eastAsia="Calibri" w:hAnsi="Arial" w:cs="Arial"/>
        </w:rPr>
      </w:pPr>
      <w:r>
        <w:rPr>
          <w:rFonts w:ascii="Arial" w:eastAsia="Calibri" w:hAnsi="Arial" w:cs="Arial"/>
        </w:rPr>
        <w:t>The perceived ease of obtaining prescription pain relievers without a prescription has declined significantly since 2014.</w:t>
      </w:r>
    </w:p>
    <w:p w:rsidR="00932911" w:rsidRPr="001A0BB0" w:rsidRDefault="001A0BB0" w:rsidP="00932911">
      <w:pPr>
        <w:spacing w:after="120"/>
        <w:rPr>
          <w:rFonts w:ascii="Arial" w:eastAsia="Calibri" w:hAnsi="Arial" w:cs="Arial"/>
          <w:b/>
          <w:u w:val="single"/>
        </w:rPr>
      </w:pPr>
      <w:r w:rsidRPr="001A0BB0">
        <w:rPr>
          <w:rFonts w:ascii="Arial" w:eastAsia="Calibri" w:hAnsi="Arial" w:cs="Arial"/>
          <w:b/>
          <w:u w:val="single"/>
        </w:rPr>
        <w:t>Exposure to Prevention Messages and Resources</w:t>
      </w:r>
    </w:p>
    <w:p w:rsidR="00794B61" w:rsidRDefault="001A0BB0" w:rsidP="001A0BB0">
      <w:pPr>
        <w:pStyle w:val="ListParagraph"/>
        <w:numPr>
          <w:ilvl w:val="0"/>
          <w:numId w:val="10"/>
        </w:numPr>
        <w:spacing w:after="120"/>
        <w:contextualSpacing w:val="0"/>
        <w:rPr>
          <w:rFonts w:ascii="Arial" w:eastAsia="Calibri" w:hAnsi="Arial" w:cs="Arial"/>
        </w:rPr>
      </w:pPr>
      <w:r>
        <w:rPr>
          <w:rFonts w:ascii="Arial" w:eastAsia="Calibri" w:hAnsi="Arial" w:cs="Arial"/>
        </w:rPr>
        <w:t xml:space="preserve">In 2018, just over 55% of young adults reported seeing or hearing information about safe storage and disposal of prescription drugs in the past year.  The was significantly higher than the rates found in 2014 </w:t>
      </w:r>
      <w:r w:rsidR="00022CD8">
        <w:rPr>
          <w:rFonts w:ascii="Arial" w:eastAsia="Calibri" w:hAnsi="Arial" w:cs="Arial"/>
        </w:rPr>
        <w:t xml:space="preserve">(32%) </w:t>
      </w:r>
      <w:r>
        <w:rPr>
          <w:rFonts w:ascii="Arial" w:eastAsia="Calibri" w:hAnsi="Arial" w:cs="Arial"/>
        </w:rPr>
        <w:t>and 2016</w:t>
      </w:r>
      <w:r w:rsidR="00022CD8">
        <w:rPr>
          <w:rFonts w:ascii="Arial" w:eastAsia="Calibri" w:hAnsi="Arial" w:cs="Arial"/>
        </w:rPr>
        <w:t xml:space="preserve"> (38%)</w:t>
      </w:r>
      <w:r>
        <w:rPr>
          <w:rFonts w:ascii="Arial" w:eastAsia="Calibri" w:hAnsi="Arial" w:cs="Arial"/>
        </w:rPr>
        <w:t>.</w:t>
      </w:r>
    </w:p>
    <w:p w:rsidR="001A0BB0" w:rsidRPr="001A0BB0" w:rsidRDefault="001A0BB0" w:rsidP="001A0BB0">
      <w:pPr>
        <w:pStyle w:val="ListParagraph"/>
        <w:numPr>
          <w:ilvl w:val="0"/>
          <w:numId w:val="10"/>
        </w:numPr>
        <w:spacing w:after="120"/>
        <w:contextualSpacing w:val="0"/>
        <w:rPr>
          <w:rFonts w:ascii="Arial" w:eastAsia="Calibri" w:hAnsi="Arial" w:cs="Arial"/>
        </w:rPr>
      </w:pPr>
      <w:r>
        <w:rPr>
          <w:rFonts w:ascii="Arial" w:eastAsia="Calibri" w:hAnsi="Arial" w:cs="Arial"/>
        </w:rPr>
        <w:t xml:space="preserve">Even so, 63% of respondents did not know whether there was a prescription drug drop box within five </w:t>
      </w:r>
      <w:r w:rsidR="00176CBD">
        <w:rPr>
          <w:rFonts w:ascii="Arial" w:eastAsia="Calibri" w:hAnsi="Arial" w:cs="Arial"/>
        </w:rPr>
        <w:t>miles of where they lived</w:t>
      </w:r>
      <w:r>
        <w:rPr>
          <w:rFonts w:ascii="Arial" w:eastAsia="Calibri" w:hAnsi="Arial" w:cs="Arial"/>
        </w:rPr>
        <w:t>.  The percent reporting that there was a drop box within five miles of where they lived was 25</w:t>
      </w:r>
      <w:r w:rsidR="00176CBD">
        <w:rPr>
          <w:rFonts w:ascii="Arial" w:eastAsia="Calibri" w:hAnsi="Arial" w:cs="Arial"/>
        </w:rPr>
        <w:t>%</w:t>
      </w:r>
      <w:r>
        <w:rPr>
          <w:rFonts w:ascii="Arial" w:eastAsia="Calibri" w:hAnsi="Arial" w:cs="Arial"/>
        </w:rPr>
        <w:t>, while 12% reported there was a not a drop box within five miles.</w:t>
      </w:r>
    </w:p>
    <w:p w:rsidR="001C4B41" w:rsidRDefault="00176CBD" w:rsidP="00176CBD">
      <w:pPr>
        <w:pStyle w:val="Heading1"/>
        <w:spacing w:before="120" w:line="240" w:lineRule="auto"/>
        <w:rPr>
          <w:rFonts w:ascii="Arial" w:hAnsi="Arial" w:cs="Arial"/>
        </w:rPr>
      </w:pPr>
      <w:r>
        <w:rPr>
          <w:rFonts w:ascii="Arial" w:hAnsi="Arial" w:cs="Arial"/>
        </w:rPr>
        <w:t>For More Information…</w:t>
      </w:r>
    </w:p>
    <w:p w:rsidR="0034360E" w:rsidRDefault="0034360E" w:rsidP="00176CBD">
      <w:pPr>
        <w:rPr>
          <w:rFonts w:ascii="Arial" w:hAnsi="Arial" w:cs="Arial"/>
        </w:rPr>
      </w:pPr>
      <w:r>
        <w:rPr>
          <w:rFonts w:ascii="Arial" w:hAnsi="Arial" w:cs="Arial"/>
        </w:rPr>
        <w:t>A website maintained by PIRE provide</w:t>
      </w:r>
      <w:r w:rsidR="00022CD8">
        <w:rPr>
          <w:rFonts w:ascii="Arial" w:hAnsi="Arial" w:cs="Arial"/>
        </w:rPr>
        <w:t>s</w:t>
      </w:r>
      <w:r>
        <w:rPr>
          <w:rFonts w:ascii="Arial" w:hAnsi="Arial" w:cs="Arial"/>
        </w:rPr>
        <w:t xml:space="preserve"> easy access to reports and data tables from the Young Adult Survey, as well as</w:t>
      </w:r>
      <w:r w:rsidR="00C82EB2">
        <w:rPr>
          <w:rFonts w:ascii="Arial" w:hAnsi="Arial" w:cs="Arial"/>
        </w:rPr>
        <w:t xml:space="preserve"> for</w:t>
      </w:r>
      <w:r>
        <w:rPr>
          <w:rFonts w:ascii="Arial" w:hAnsi="Arial" w:cs="Arial"/>
        </w:rPr>
        <w:t xml:space="preserve"> other materials developed </w:t>
      </w:r>
      <w:r w:rsidR="00022CD8">
        <w:rPr>
          <w:rFonts w:ascii="Arial" w:hAnsi="Arial" w:cs="Arial"/>
        </w:rPr>
        <w:t xml:space="preserve">for </w:t>
      </w:r>
      <w:r>
        <w:rPr>
          <w:rFonts w:ascii="Arial" w:hAnsi="Arial" w:cs="Arial"/>
        </w:rPr>
        <w:t xml:space="preserve">the </w:t>
      </w:r>
      <w:r w:rsidR="00022CD8">
        <w:rPr>
          <w:rFonts w:ascii="Arial" w:hAnsi="Arial" w:cs="Arial"/>
        </w:rPr>
        <w:t xml:space="preserve">evaluation of the RPP and its predecessor, Partnerships for Success (PFS).  </w:t>
      </w:r>
      <w:r>
        <w:rPr>
          <w:rFonts w:ascii="Arial" w:hAnsi="Arial" w:cs="Arial"/>
        </w:rPr>
        <w:t>These materials can be accessed at:</w:t>
      </w:r>
    </w:p>
    <w:p w:rsidR="0034360E" w:rsidRDefault="0034360E" w:rsidP="00176CBD">
      <w:pPr>
        <w:rPr>
          <w:rFonts w:ascii="Arial" w:hAnsi="Arial" w:cs="Arial"/>
        </w:rPr>
      </w:pPr>
    </w:p>
    <w:p w:rsidR="0034360E" w:rsidRPr="0034360E" w:rsidRDefault="0034360E" w:rsidP="00176CBD">
      <w:pPr>
        <w:rPr>
          <w:rFonts w:ascii="Arial" w:hAnsi="Arial" w:cs="Arial"/>
        </w:rPr>
      </w:pPr>
      <w:r>
        <w:rPr>
          <w:rFonts w:ascii="Arial" w:hAnsi="Arial" w:cs="Arial"/>
        </w:rPr>
        <w:tab/>
      </w:r>
      <w:hyperlink r:id="rId8" w:history="1">
        <w:r w:rsidR="00A43544" w:rsidRPr="00CA3CD4">
          <w:rPr>
            <w:rStyle w:val="Hyperlink"/>
            <w:rFonts w:ascii="Arial" w:hAnsi="Arial" w:cs="Arial"/>
          </w:rPr>
          <w:t>www.vt-rpp-evaluation.org</w:t>
        </w:r>
      </w:hyperlink>
      <w:r w:rsidR="00A43544">
        <w:rPr>
          <w:rStyle w:val="Hyperlink"/>
          <w:rFonts w:ascii="Arial" w:hAnsi="Arial" w:cs="Arial"/>
        </w:rPr>
        <w:t xml:space="preserve"> </w:t>
      </w:r>
      <w:r w:rsidR="003154AF">
        <w:rPr>
          <w:rFonts w:ascii="Arial" w:hAnsi="Arial" w:cs="Arial"/>
        </w:rPr>
        <w:t xml:space="preserve">   </w:t>
      </w:r>
    </w:p>
    <w:p w:rsidR="0034360E" w:rsidRDefault="0034360E" w:rsidP="00176CBD">
      <w:pPr>
        <w:rPr>
          <w:rFonts w:ascii="Arial" w:hAnsi="Arial" w:cs="Arial"/>
        </w:rPr>
      </w:pPr>
    </w:p>
    <w:p w:rsidR="00176CBD" w:rsidRDefault="0034360E" w:rsidP="0034360E">
      <w:pPr>
        <w:rPr>
          <w:rFonts w:ascii="Arial" w:hAnsi="Arial" w:cs="Arial"/>
        </w:rPr>
      </w:pPr>
      <w:r w:rsidRPr="0034360E">
        <w:rPr>
          <w:rFonts w:ascii="Arial" w:hAnsi="Arial" w:cs="Arial"/>
        </w:rPr>
        <w:t xml:space="preserve">Questions regarding the survey or </w:t>
      </w:r>
      <w:r w:rsidR="00C45D3F">
        <w:rPr>
          <w:rFonts w:ascii="Arial" w:hAnsi="Arial" w:cs="Arial"/>
        </w:rPr>
        <w:t xml:space="preserve">any of the findings presented here or posted on the RPP evaluation website </w:t>
      </w:r>
      <w:r w:rsidRPr="0034360E">
        <w:rPr>
          <w:rFonts w:ascii="Arial" w:hAnsi="Arial" w:cs="Arial"/>
        </w:rPr>
        <w:t xml:space="preserve">should be directed to Amy Livingston at 802-652-4111, or </w:t>
      </w:r>
      <w:hyperlink r:id="rId9" w:history="1">
        <w:r w:rsidR="00A43544" w:rsidRPr="00CA3CD4">
          <w:rPr>
            <w:rStyle w:val="Hyperlink"/>
            <w:rFonts w:ascii="Arial" w:hAnsi="Arial" w:cs="Arial"/>
          </w:rPr>
          <w:t>alivingston@pire.org</w:t>
        </w:r>
      </w:hyperlink>
      <w:r>
        <w:rPr>
          <w:rFonts w:ascii="Arial" w:hAnsi="Arial" w:cs="Arial"/>
        </w:rPr>
        <w:t>.</w:t>
      </w:r>
      <w:bookmarkStart w:id="3" w:name="_GoBack"/>
      <w:bookmarkEnd w:id="3"/>
    </w:p>
    <w:p w:rsidR="00C45D3F" w:rsidRDefault="00C45D3F" w:rsidP="0034360E">
      <w:pPr>
        <w:rPr>
          <w:rFonts w:ascii="Arial" w:hAnsi="Arial" w:cs="Arial"/>
        </w:rPr>
      </w:pPr>
    </w:p>
    <w:p w:rsidR="00C45D3F" w:rsidRDefault="00C45D3F" w:rsidP="00C45D3F">
      <w:pPr>
        <w:spacing w:after="120" w:line="276" w:lineRule="auto"/>
        <w:jc w:val="center"/>
        <w:rPr>
          <w:rFonts w:ascii="Arial" w:eastAsia="Calibri" w:hAnsi="Arial" w:cs="Arial"/>
          <w:bCs/>
          <w:i/>
          <w:sz w:val="22"/>
          <w:szCs w:val="22"/>
        </w:rPr>
      </w:pPr>
      <w:r>
        <w:rPr>
          <w:rFonts w:ascii="Arial" w:eastAsia="Calibri" w:hAnsi="Arial" w:cs="Arial"/>
          <w:bCs/>
          <w:i/>
          <w:sz w:val="22"/>
          <w:szCs w:val="22"/>
        </w:rPr>
        <w:t>-----</w:t>
      </w:r>
    </w:p>
    <w:p w:rsidR="00C82EB2" w:rsidRDefault="00C82EB2" w:rsidP="00C45D3F">
      <w:pPr>
        <w:spacing w:after="120" w:line="276" w:lineRule="auto"/>
        <w:rPr>
          <w:rFonts w:ascii="Arial" w:eastAsia="Calibri" w:hAnsi="Arial" w:cs="Arial"/>
          <w:bCs/>
          <w:i/>
          <w:sz w:val="22"/>
          <w:szCs w:val="22"/>
        </w:rPr>
        <w:sectPr w:rsidR="00C82EB2" w:rsidSect="00C85468">
          <w:footerReference w:type="even" r:id="rId10"/>
          <w:footerReference w:type="default" r:id="rId11"/>
          <w:headerReference w:type="first" r:id="rId12"/>
          <w:footerReference w:type="first" r:id="rId13"/>
          <w:type w:val="continuous"/>
          <w:pgSz w:w="12240" w:h="15840" w:code="1"/>
          <w:pgMar w:top="1440" w:right="1080" w:bottom="1080" w:left="1080" w:header="504" w:footer="504" w:gutter="0"/>
          <w:cols w:space="504"/>
          <w:titlePg/>
        </w:sectPr>
      </w:pPr>
    </w:p>
    <w:p w:rsidR="00C45D3F" w:rsidRPr="0034360E" w:rsidRDefault="00C45D3F" w:rsidP="00C82EB2">
      <w:pPr>
        <w:spacing w:after="120" w:line="276" w:lineRule="auto"/>
        <w:rPr>
          <w:rFonts w:ascii="Arial" w:hAnsi="Arial" w:cs="Arial"/>
        </w:rPr>
      </w:pPr>
      <w:r w:rsidRPr="00C45D3F">
        <w:rPr>
          <w:rFonts w:ascii="Arial" w:eastAsia="Calibri" w:hAnsi="Arial" w:cs="Arial"/>
          <w:bCs/>
          <w:i/>
          <w:sz w:val="22"/>
          <w:szCs w:val="22"/>
        </w:rPr>
        <w:t>The Young Adult Survey</w:t>
      </w:r>
      <w:r>
        <w:rPr>
          <w:rFonts w:ascii="Arial" w:eastAsia="Calibri" w:hAnsi="Arial" w:cs="Arial"/>
          <w:bCs/>
          <w:i/>
          <w:sz w:val="22"/>
          <w:szCs w:val="22"/>
        </w:rPr>
        <w:t xml:space="preserve"> </w:t>
      </w:r>
      <w:r w:rsidR="00C82EB2">
        <w:rPr>
          <w:rFonts w:ascii="Arial" w:eastAsia="Calibri" w:hAnsi="Arial" w:cs="Arial"/>
          <w:bCs/>
          <w:i/>
          <w:sz w:val="22"/>
          <w:szCs w:val="22"/>
        </w:rPr>
        <w:t>was</w:t>
      </w:r>
      <w:r>
        <w:rPr>
          <w:rFonts w:ascii="Arial" w:eastAsia="Calibri" w:hAnsi="Arial" w:cs="Arial"/>
          <w:bCs/>
          <w:i/>
          <w:sz w:val="22"/>
          <w:szCs w:val="22"/>
        </w:rPr>
        <w:t xml:space="preserve"> conducted </w:t>
      </w:r>
      <w:r w:rsidRPr="00C45D3F">
        <w:rPr>
          <w:rFonts w:ascii="Arial" w:eastAsia="Calibri" w:hAnsi="Arial" w:cs="Arial"/>
          <w:bCs/>
          <w:i/>
          <w:sz w:val="22"/>
          <w:szCs w:val="22"/>
        </w:rPr>
        <w:t xml:space="preserve">for the Vermont Department of Health, Division of Alcohol and Drug Abuse Programs, by the Pacific Institute for Research and Evaluation (PIRE).  Funding was provided by Vermont’s Partnerships for Success II and Partnerships for Success 2015 (also referred to in Vermont as Regional Prevention Partnerships, or RPP) grants from the federal Substance Abuse and Mental Health Services Administration (SAMHSA). </w:t>
      </w:r>
      <w:r w:rsidR="004C4DD8">
        <w:rPr>
          <w:rFonts w:ascii="Arial" w:eastAsia="Calibri" w:hAnsi="Arial" w:cs="Arial"/>
          <w:bCs/>
          <w:i/>
          <w:sz w:val="22"/>
          <w:szCs w:val="22"/>
        </w:rPr>
        <w:t xml:space="preserve">The </w:t>
      </w:r>
      <w:r w:rsidR="000E7818">
        <w:rPr>
          <w:rFonts w:ascii="Arial" w:eastAsia="Calibri" w:hAnsi="Arial" w:cs="Arial"/>
          <w:bCs/>
          <w:i/>
          <w:sz w:val="22"/>
          <w:szCs w:val="22"/>
        </w:rPr>
        <w:t xml:space="preserve">time and </w:t>
      </w:r>
      <w:r w:rsidR="004C4DD8">
        <w:rPr>
          <w:rFonts w:ascii="Arial" w:eastAsia="Calibri" w:hAnsi="Arial" w:cs="Arial"/>
          <w:bCs/>
          <w:i/>
          <w:sz w:val="22"/>
          <w:szCs w:val="22"/>
        </w:rPr>
        <w:t xml:space="preserve">willingness of all respondents to participate in the survey is gratefully acknowledged. </w:t>
      </w:r>
    </w:p>
    <w:sectPr w:rsidR="00C45D3F" w:rsidRPr="0034360E" w:rsidSect="004C4DD8">
      <w:type w:val="continuous"/>
      <w:pgSz w:w="12240" w:h="15840" w:code="1"/>
      <w:pgMar w:top="1440" w:right="1872" w:bottom="1080" w:left="1872" w:header="504" w:footer="504" w:gutter="0"/>
      <w:cols w:space="5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20F" w:rsidRDefault="0022420F">
      <w:r>
        <w:separator/>
      </w:r>
    </w:p>
  </w:endnote>
  <w:endnote w:type="continuationSeparator" w:id="0">
    <w:p w:rsidR="0022420F" w:rsidRDefault="0022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0F" w:rsidRDefault="0022420F" w:rsidP="00F170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20F" w:rsidRDefault="0022420F" w:rsidP="00F17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0F" w:rsidRPr="00F9086D" w:rsidRDefault="0022420F" w:rsidP="00D91DBC">
    <w:pPr>
      <w:jc w:val="center"/>
      <w:rPr>
        <w:rFonts w:ascii="Arial" w:hAnsi="Arial" w:cs="Arial"/>
        <w:color w:val="FFFFFF"/>
        <w:sz w:val="20"/>
        <w:szCs w:val="20"/>
      </w:rPr>
    </w:pPr>
    <w:smartTag w:uri="urn:schemas-microsoft-com:office:smarttags" w:element="address">
      <w:smartTag w:uri="urn:schemas-microsoft-com:office:smarttags" w:element="Street">
        <w:r w:rsidRPr="00F9086D">
          <w:rPr>
            <w:rFonts w:ascii="Arial" w:hAnsi="Arial" w:cs="Arial"/>
            <w:color w:val="FFFFFF"/>
            <w:sz w:val="20"/>
            <w:szCs w:val="20"/>
          </w:rPr>
          <w:t>108 Cherry Street</w:t>
        </w:r>
      </w:smartTag>
    </w:smartTag>
    <w:r w:rsidRPr="00F9086D">
      <w:rPr>
        <w:rFonts w:ascii="Arial" w:hAnsi="Arial" w:cs="Arial"/>
        <w:color w:val="FFFFFF"/>
        <w:sz w:val="20"/>
        <w:szCs w:val="20"/>
      </w:rPr>
      <w:t xml:space="preserve"> • </w:t>
    </w:r>
    <w:smartTag w:uri="urn:schemas-microsoft-com:office:smarttags" w:element="address">
      <w:smartTag w:uri="urn:schemas-microsoft-com:office:smarttags" w:element="Street">
        <w:r w:rsidRPr="00F9086D">
          <w:rPr>
            <w:rFonts w:ascii="Arial" w:hAnsi="Arial" w:cs="Arial"/>
            <w:color w:val="FFFFFF"/>
            <w:sz w:val="20"/>
            <w:szCs w:val="20"/>
          </w:rPr>
          <w:t>PO Box</w:t>
        </w:r>
      </w:smartTag>
      <w:r w:rsidRPr="00F9086D">
        <w:rPr>
          <w:rFonts w:ascii="Arial" w:hAnsi="Arial" w:cs="Arial"/>
          <w:color w:val="FFFFFF"/>
          <w:sz w:val="20"/>
          <w:szCs w:val="20"/>
        </w:rPr>
        <w:t xml:space="preserve"> 70</w:t>
      </w:r>
    </w:smartTag>
    <w:r w:rsidRPr="00F9086D">
      <w:rPr>
        <w:rFonts w:ascii="Arial" w:hAnsi="Arial" w:cs="Arial"/>
        <w:color w:val="FFFFFF"/>
        <w:sz w:val="20"/>
        <w:szCs w:val="20"/>
      </w:rPr>
      <w:t xml:space="preserve"> • </w:t>
    </w:r>
    <w:smartTag w:uri="urn:schemas-microsoft-com:office:smarttags" w:element="place">
      <w:smartTag w:uri="urn:schemas-microsoft-com:office:smarttags" w:element="City">
        <w:r w:rsidRPr="00F9086D">
          <w:rPr>
            <w:rFonts w:ascii="Arial" w:hAnsi="Arial" w:cs="Arial"/>
            <w:color w:val="FFFFFF"/>
            <w:sz w:val="20"/>
            <w:szCs w:val="20"/>
          </w:rPr>
          <w:t>Burlington</w:t>
        </w:r>
      </w:smartTag>
      <w:r w:rsidRPr="00F9086D">
        <w:rPr>
          <w:rFonts w:ascii="Arial" w:hAnsi="Arial" w:cs="Arial"/>
          <w:color w:val="FFFFFF"/>
          <w:sz w:val="20"/>
          <w:szCs w:val="20"/>
        </w:rPr>
        <w:t xml:space="preserve">, </w:t>
      </w:r>
      <w:smartTag w:uri="urn:schemas-microsoft-com:office:smarttags" w:element="State">
        <w:r w:rsidRPr="00F9086D">
          <w:rPr>
            <w:rFonts w:ascii="Arial" w:hAnsi="Arial" w:cs="Arial"/>
            <w:color w:val="FFFFFF"/>
            <w:sz w:val="20"/>
            <w:szCs w:val="20"/>
          </w:rPr>
          <w:t>VT</w:t>
        </w:r>
      </w:smartTag>
      <w:r w:rsidRPr="00F9086D">
        <w:rPr>
          <w:rFonts w:ascii="Arial" w:hAnsi="Arial" w:cs="Arial"/>
          <w:color w:val="FFFFFF"/>
          <w:sz w:val="20"/>
          <w:szCs w:val="20"/>
        </w:rPr>
        <w:t xml:space="preserve"> </w:t>
      </w:r>
      <w:smartTag w:uri="urn:schemas-microsoft-com:office:smarttags" w:element="PostalCode">
        <w:r w:rsidRPr="00F9086D">
          <w:rPr>
            <w:rFonts w:ascii="Arial" w:hAnsi="Arial" w:cs="Arial"/>
            <w:color w:val="FFFFFF"/>
            <w:sz w:val="20"/>
            <w:szCs w:val="20"/>
          </w:rPr>
          <w:t>05402</w:t>
        </w:r>
      </w:smartTag>
    </w:smartTag>
    <w:r w:rsidRPr="00F9086D">
      <w:rPr>
        <w:rFonts w:ascii="Arial" w:hAnsi="Arial" w:cs="Arial"/>
        <w:color w:val="FFFFFF"/>
        <w:sz w:val="20"/>
        <w:szCs w:val="20"/>
      </w:rPr>
      <w:t xml:space="preserve"> • HealthVermont.gov</w:t>
    </w:r>
    <w:r w:rsidR="007D06B5">
      <w:rPr>
        <w:noProof/>
      </w:rPr>
      <mc:AlternateContent>
        <mc:Choice Requires="wps">
          <w:drawing>
            <wp:anchor distT="0" distB="0" distL="114300" distR="114300" simplePos="0" relativeHeight="251655680" behindDoc="1" locked="0" layoutInCell="1" allowOverlap="1">
              <wp:simplePos x="0" y="0"/>
              <wp:positionH relativeFrom="column">
                <wp:posOffset>-229235</wp:posOffset>
              </wp:positionH>
              <wp:positionV relativeFrom="paragraph">
                <wp:posOffset>-32385</wp:posOffset>
              </wp:positionV>
              <wp:extent cx="6858000" cy="228600"/>
              <wp:effectExtent l="0" t="0" r="635" b="381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73D02" id="_x0000_t109" coordsize="21600,21600" o:spt="109" path="m,l,21600r21600,l21600,xe">
              <v:stroke joinstyle="miter"/>
              <v:path gradientshapeok="t" o:connecttype="rect"/>
            </v:shapetype>
            <v:shape id="AutoShape 3" o:spid="_x0000_s1026" type="#_x0000_t109" style="position:absolute;margin-left:-18.05pt;margin-top:-2.55pt;width:54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" fillcolor="#007934" stroked="f" strokecolor="#4a7ebb" strokeweight="1.5pt">
              <v:shadow opacity="22938f" offset="0"/>
              <v:textbox inset=",7.2pt,,7.2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0F" w:rsidRDefault="007D06B5" w:rsidP="00F17018">
    <w:pPr>
      <w:pStyle w:val="Footer"/>
      <w:ind w:right="360"/>
    </w:pPr>
    <w:r>
      <w:rPr>
        <w:noProof/>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-83820</wp:posOffset>
              </wp:positionV>
              <wp:extent cx="6468745" cy="381000"/>
              <wp:effectExtent l="3810" t="190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20F" w:rsidRPr="00F17018" w:rsidRDefault="0022420F" w:rsidP="00F17018">
                          <w:pPr>
                            <w:jc w:val="center"/>
                            <w:rPr>
                              <w:rFonts w:ascii="Arial" w:hAnsi="Arial" w:cs="Arial"/>
                              <w:color w:val="FFFFFF"/>
                              <w:sz w:val="20"/>
                              <w:szCs w:val="20"/>
                            </w:rPr>
                          </w:pPr>
                          <w:smartTag w:uri="urn:schemas-microsoft-com:office:smarttags" w:element="address">
                            <w:smartTag w:uri="urn:schemas-microsoft-com:office:smarttags" w:element="Street">
                              <w:r w:rsidRPr="00F17018">
                                <w:rPr>
                                  <w:rFonts w:ascii="Arial" w:hAnsi="Arial" w:cs="Arial"/>
                                  <w:color w:val="FFFFFF"/>
                                  <w:sz w:val="20"/>
                                  <w:szCs w:val="20"/>
                                </w:rPr>
                                <w:t>108 Cherry Street</w:t>
                              </w:r>
                            </w:smartTag>
                          </w:smartTag>
                          <w:r w:rsidRPr="00F17018">
                            <w:rPr>
                              <w:rFonts w:ascii="Arial" w:hAnsi="Arial" w:cs="Arial"/>
                              <w:color w:val="FFFFFF"/>
                              <w:sz w:val="20"/>
                              <w:szCs w:val="20"/>
                            </w:rPr>
                            <w:t xml:space="preserve"> • </w:t>
                          </w:r>
                          <w:smartTag w:uri="urn:schemas-microsoft-com:office:smarttags" w:element="address">
                            <w:smartTag w:uri="urn:schemas-microsoft-com:office:smarttags" w:element="Street">
                              <w:r w:rsidRPr="00F17018">
                                <w:rPr>
                                  <w:rFonts w:ascii="Arial" w:hAnsi="Arial" w:cs="Arial"/>
                                  <w:color w:val="FFFFFF"/>
                                  <w:sz w:val="20"/>
                                  <w:szCs w:val="20"/>
                                </w:rPr>
                                <w:t>PO Box</w:t>
                              </w:r>
                            </w:smartTag>
                            <w:r w:rsidRPr="00F17018">
                              <w:rPr>
                                <w:rFonts w:ascii="Arial" w:hAnsi="Arial" w:cs="Arial"/>
                                <w:color w:val="FFFFFF"/>
                                <w:sz w:val="20"/>
                                <w:szCs w:val="20"/>
                              </w:rPr>
                              <w:t xml:space="preserve"> 70</w:t>
                            </w:r>
                          </w:smartTag>
                          <w:r w:rsidRPr="00F17018">
                            <w:rPr>
                              <w:rFonts w:ascii="Arial" w:hAnsi="Arial" w:cs="Arial"/>
                              <w:color w:val="FFFFFF"/>
                              <w:sz w:val="20"/>
                              <w:szCs w:val="20"/>
                            </w:rPr>
                            <w:t xml:space="preserve"> • </w:t>
                          </w:r>
                          <w:smartTag w:uri="urn:schemas-microsoft-com:office:smarttags" w:element="place">
                            <w:smartTag w:uri="urn:schemas-microsoft-com:office:smarttags" w:element="City">
                              <w:r w:rsidRPr="00F17018">
                                <w:rPr>
                                  <w:rFonts w:ascii="Arial" w:hAnsi="Arial" w:cs="Arial"/>
                                  <w:color w:val="FFFFFF"/>
                                  <w:sz w:val="20"/>
                                  <w:szCs w:val="20"/>
                                </w:rPr>
                                <w:t>Burlington</w:t>
                              </w:r>
                            </w:smartTag>
                            <w:r w:rsidRPr="00F17018">
                              <w:rPr>
                                <w:rFonts w:ascii="Arial" w:hAnsi="Arial" w:cs="Arial"/>
                                <w:color w:val="FFFFFF"/>
                                <w:sz w:val="20"/>
                                <w:szCs w:val="20"/>
                              </w:rPr>
                              <w:t xml:space="preserve">, </w:t>
                            </w:r>
                            <w:smartTag w:uri="urn:schemas-microsoft-com:office:smarttags" w:element="State">
                              <w:r w:rsidRPr="00F17018">
                                <w:rPr>
                                  <w:rFonts w:ascii="Arial" w:hAnsi="Arial" w:cs="Arial"/>
                                  <w:color w:val="FFFFFF"/>
                                  <w:sz w:val="20"/>
                                  <w:szCs w:val="20"/>
                                </w:rPr>
                                <w:t>VT</w:t>
                              </w:r>
                            </w:smartTag>
                            <w:r w:rsidRPr="00F17018">
                              <w:rPr>
                                <w:rFonts w:ascii="Arial" w:hAnsi="Arial" w:cs="Arial"/>
                                <w:color w:val="FFFFFF"/>
                                <w:sz w:val="20"/>
                                <w:szCs w:val="20"/>
                              </w:rPr>
                              <w:t xml:space="preserve"> </w:t>
                            </w:r>
                            <w:smartTag w:uri="urn:schemas-microsoft-com:office:smarttags" w:element="PostalCode">
                              <w:r w:rsidRPr="00F17018">
                                <w:rPr>
                                  <w:rFonts w:ascii="Arial" w:hAnsi="Arial" w:cs="Arial"/>
                                  <w:color w:val="FFFFFF"/>
                                  <w:sz w:val="20"/>
                                  <w:szCs w:val="20"/>
                                </w:rPr>
                                <w:t>05402</w:t>
                              </w:r>
                            </w:smartTag>
                          </w:smartTag>
                          <w:r w:rsidRPr="00F17018">
                            <w:rPr>
                              <w:rFonts w:ascii="Arial" w:hAnsi="Arial" w:cs="Arial"/>
                              <w:color w:val="FFFFFF"/>
                              <w:sz w:val="20"/>
                              <w:szCs w:val="20"/>
                            </w:rPr>
                            <w:t xml:space="preserve"> • HealthVermont.gov</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7pt;margin-top:-6.6pt;width:509.3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" filled="f" stroked="f">
              <v:textbox inset=",7.2pt,,7.2pt">
                <w:txbxContent>
                  <w:p w:rsidR="0022420F" w:rsidRPr="00F17018" w:rsidRDefault="0022420F" w:rsidP="00F17018">
                    <w:pPr>
                      <w:jc w:val="center"/>
                      <w:rPr>
                        <w:rFonts w:ascii="Arial" w:hAnsi="Arial" w:cs="Arial"/>
                        <w:color w:val="FFFFFF"/>
                        <w:sz w:val="20"/>
                        <w:szCs w:val="20"/>
                      </w:rPr>
                    </w:pPr>
                    <w:smartTag w:uri="urn:schemas-microsoft-com:office:smarttags" w:element="address">
                      <w:smartTag w:uri="urn:schemas-microsoft-com:office:smarttags" w:element="Street">
                        <w:r w:rsidRPr="00F17018">
                          <w:rPr>
                            <w:rFonts w:ascii="Arial" w:hAnsi="Arial" w:cs="Arial"/>
                            <w:color w:val="FFFFFF"/>
                            <w:sz w:val="20"/>
                            <w:szCs w:val="20"/>
                          </w:rPr>
                          <w:t>108 Cherry Street</w:t>
                        </w:r>
                      </w:smartTag>
                    </w:smartTag>
                    <w:r w:rsidRPr="00F17018">
                      <w:rPr>
                        <w:rFonts w:ascii="Arial" w:hAnsi="Arial" w:cs="Arial"/>
                        <w:color w:val="FFFFFF"/>
                        <w:sz w:val="20"/>
                        <w:szCs w:val="20"/>
                      </w:rPr>
                      <w:t xml:space="preserve"> • </w:t>
                    </w:r>
                    <w:smartTag w:uri="urn:schemas-microsoft-com:office:smarttags" w:element="address">
                      <w:smartTag w:uri="urn:schemas-microsoft-com:office:smarttags" w:element="Street">
                        <w:r w:rsidRPr="00F17018">
                          <w:rPr>
                            <w:rFonts w:ascii="Arial" w:hAnsi="Arial" w:cs="Arial"/>
                            <w:color w:val="FFFFFF"/>
                            <w:sz w:val="20"/>
                            <w:szCs w:val="20"/>
                          </w:rPr>
                          <w:t>PO Box</w:t>
                        </w:r>
                      </w:smartTag>
                      <w:r w:rsidRPr="00F17018">
                        <w:rPr>
                          <w:rFonts w:ascii="Arial" w:hAnsi="Arial" w:cs="Arial"/>
                          <w:color w:val="FFFFFF"/>
                          <w:sz w:val="20"/>
                          <w:szCs w:val="20"/>
                        </w:rPr>
                        <w:t xml:space="preserve"> 70</w:t>
                      </w:r>
                    </w:smartTag>
                    <w:r w:rsidRPr="00F17018">
                      <w:rPr>
                        <w:rFonts w:ascii="Arial" w:hAnsi="Arial" w:cs="Arial"/>
                        <w:color w:val="FFFFFF"/>
                        <w:sz w:val="20"/>
                        <w:szCs w:val="20"/>
                      </w:rPr>
                      <w:t xml:space="preserve"> • </w:t>
                    </w:r>
                    <w:smartTag w:uri="urn:schemas-microsoft-com:office:smarttags" w:element="place">
                      <w:smartTag w:uri="urn:schemas-microsoft-com:office:smarttags" w:element="City">
                        <w:r w:rsidRPr="00F17018">
                          <w:rPr>
                            <w:rFonts w:ascii="Arial" w:hAnsi="Arial" w:cs="Arial"/>
                            <w:color w:val="FFFFFF"/>
                            <w:sz w:val="20"/>
                            <w:szCs w:val="20"/>
                          </w:rPr>
                          <w:t>Burlington</w:t>
                        </w:r>
                      </w:smartTag>
                      <w:r w:rsidRPr="00F17018">
                        <w:rPr>
                          <w:rFonts w:ascii="Arial" w:hAnsi="Arial" w:cs="Arial"/>
                          <w:color w:val="FFFFFF"/>
                          <w:sz w:val="20"/>
                          <w:szCs w:val="20"/>
                        </w:rPr>
                        <w:t xml:space="preserve">, </w:t>
                      </w:r>
                      <w:smartTag w:uri="urn:schemas-microsoft-com:office:smarttags" w:element="State">
                        <w:r w:rsidRPr="00F17018">
                          <w:rPr>
                            <w:rFonts w:ascii="Arial" w:hAnsi="Arial" w:cs="Arial"/>
                            <w:color w:val="FFFFFF"/>
                            <w:sz w:val="20"/>
                            <w:szCs w:val="20"/>
                          </w:rPr>
                          <w:t>VT</w:t>
                        </w:r>
                      </w:smartTag>
                      <w:r w:rsidRPr="00F17018">
                        <w:rPr>
                          <w:rFonts w:ascii="Arial" w:hAnsi="Arial" w:cs="Arial"/>
                          <w:color w:val="FFFFFF"/>
                          <w:sz w:val="20"/>
                          <w:szCs w:val="20"/>
                        </w:rPr>
                        <w:t xml:space="preserve"> </w:t>
                      </w:r>
                      <w:smartTag w:uri="urn:schemas-microsoft-com:office:smarttags" w:element="PostalCode">
                        <w:r w:rsidRPr="00F17018">
                          <w:rPr>
                            <w:rFonts w:ascii="Arial" w:hAnsi="Arial" w:cs="Arial"/>
                            <w:color w:val="FFFFFF"/>
                            <w:sz w:val="20"/>
                            <w:szCs w:val="20"/>
                          </w:rPr>
                          <w:t>05402</w:t>
                        </w:r>
                      </w:smartTag>
                    </w:smartTag>
                    <w:r w:rsidRPr="00F17018">
                      <w:rPr>
                        <w:rFonts w:ascii="Arial" w:hAnsi="Arial" w:cs="Arial"/>
                        <w:color w:val="FFFFFF"/>
                        <w:sz w:val="20"/>
                        <w:szCs w:val="20"/>
                      </w:rPr>
                      <w:t xml:space="preserve"> • HealthVermont.gov</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-24765</wp:posOffset>
              </wp:positionV>
              <wp:extent cx="6858000" cy="228600"/>
              <wp:effectExtent l="0" t="381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flowChartProcess">
                        <a:avLst/>
                      </a:prstGeom>
                      <a:solidFill>
                        <a:srgbClr val="00793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53588" id="_x0000_t109" coordsize="21600,21600" o:spt="109" path="m,l,21600r21600,l21600,xe">
              <v:stroke joinstyle="miter"/>
              <v:path gradientshapeok="t" o:connecttype="rect"/>
            </v:shapetype>
            <v:shape id="AutoShape 2" o:spid="_x0000_s1026" type="#_x0000_t109" style="position:absolute;margin-left:-18pt;margin-top:-1.95pt;width:54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" fillcolor="#007934" stroked="f" strokecolor="#4a7ebb" strokeweight="1.5pt">
              <v:shadow opacity="22938f" offset="0"/>
              <v:textbox inset=",7.2pt,,7.2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20F" w:rsidRDefault="0022420F">
      <w:r>
        <w:separator/>
      </w:r>
    </w:p>
  </w:footnote>
  <w:footnote w:type="continuationSeparator" w:id="0">
    <w:p w:rsidR="0022420F" w:rsidRDefault="00224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0F" w:rsidRDefault="008A2423" w:rsidP="008A2423">
    <w:pPr>
      <w:pStyle w:val="Header"/>
      <w:spacing w:before="120" w:after="120"/>
      <w:ind w:left="-360"/>
      <w:jc w:val="right"/>
    </w:pPr>
    <w:r>
      <w:tab/>
    </w:r>
    <w:r>
      <w:tab/>
      <w:t xml:space="preserve">  </w:t>
    </w:r>
    <w:r w:rsidR="00022CD8">
      <w:rPr>
        <w:rFonts w:ascii="Calibri" w:hAnsi="Calibri"/>
      </w:rPr>
      <w:t>February</w:t>
    </w:r>
    <w:r w:rsidRPr="008A2423">
      <w:rPr>
        <w:rFonts w:ascii="Calibri" w:hAnsi="Calibri"/>
      </w:rPr>
      <w:t xml:space="preserve"> 2019</w:t>
    </w:r>
    <w:r w:rsidR="007D06B5">
      <w:rPr>
        <w:noProof/>
      </w:rPr>
      <w:drawing>
        <wp:anchor distT="0" distB="0" distL="114300" distR="114300" simplePos="0" relativeHeight="251659776" behindDoc="0" locked="0" layoutInCell="1" allowOverlap="1">
          <wp:simplePos x="0" y="0"/>
          <wp:positionH relativeFrom="margin">
            <wp:posOffset>0</wp:posOffset>
          </wp:positionH>
          <wp:positionV relativeFrom="page">
            <wp:posOffset>323215</wp:posOffset>
          </wp:positionV>
          <wp:extent cx="1428750" cy="361950"/>
          <wp:effectExtent l="0" t="0" r="0" b="0"/>
          <wp:wrapNone/>
          <wp:docPr id="3" name="Picture 0" descr="VDH green 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DH green logo-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7BF5"/>
    <w:multiLevelType w:val="hybridMultilevel"/>
    <w:tmpl w:val="C2EA2522"/>
    <w:lvl w:ilvl="0" w:tplc="7ED090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321A9"/>
    <w:multiLevelType w:val="hybridMultilevel"/>
    <w:tmpl w:val="1556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5432B"/>
    <w:multiLevelType w:val="hybridMultilevel"/>
    <w:tmpl w:val="87A42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9975D0B"/>
    <w:multiLevelType w:val="hybridMultilevel"/>
    <w:tmpl w:val="BA54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A5BED"/>
    <w:multiLevelType w:val="hybridMultilevel"/>
    <w:tmpl w:val="C1E881A8"/>
    <w:lvl w:ilvl="0" w:tplc="680AA9D6">
      <w:start w:val="1"/>
      <w:numFmt w:val="bullet"/>
      <w:lvlText w:val=""/>
      <w:lvlJc w:val="left"/>
      <w:pPr>
        <w:tabs>
          <w:tab w:val="num" w:pos="326"/>
        </w:tabs>
        <w:ind w:left="326" w:hanging="288"/>
      </w:pPr>
      <w:rPr>
        <w:rFonts w:ascii="Symbol" w:eastAsia="Times New Roman" w:hAnsi="Symbol" w:hint="default"/>
      </w:rPr>
    </w:lvl>
    <w:lvl w:ilvl="1" w:tplc="04090003" w:tentative="1">
      <w:start w:val="1"/>
      <w:numFmt w:val="bullet"/>
      <w:lvlText w:val="o"/>
      <w:lvlJc w:val="left"/>
      <w:pPr>
        <w:tabs>
          <w:tab w:val="num" w:pos="1478"/>
        </w:tabs>
        <w:ind w:left="1478" w:hanging="360"/>
      </w:pPr>
      <w:rPr>
        <w:rFonts w:ascii="Courier New" w:hAnsi="Courier New" w:cs="Courier New" w:hint="default"/>
      </w:rPr>
    </w:lvl>
    <w:lvl w:ilvl="2" w:tplc="04090005" w:tentative="1">
      <w:start w:val="1"/>
      <w:numFmt w:val="bullet"/>
      <w:lvlText w:val=""/>
      <w:lvlJc w:val="left"/>
      <w:pPr>
        <w:tabs>
          <w:tab w:val="num" w:pos="2198"/>
        </w:tabs>
        <w:ind w:left="2198" w:hanging="360"/>
      </w:pPr>
      <w:rPr>
        <w:rFonts w:ascii="Wingdings" w:hAnsi="Wingdings" w:cs="Wingdings" w:hint="default"/>
      </w:rPr>
    </w:lvl>
    <w:lvl w:ilvl="3" w:tplc="04090001" w:tentative="1">
      <w:start w:val="1"/>
      <w:numFmt w:val="bullet"/>
      <w:lvlText w:val=""/>
      <w:lvlJc w:val="left"/>
      <w:pPr>
        <w:tabs>
          <w:tab w:val="num" w:pos="2918"/>
        </w:tabs>
        <w:ind w:left="2918" w:hanging="360"/>
      </w:pPr>
      <w:rPr>
        <w:rFonts w:ascii="Symbol" w:hAnsi="Symbol" w:cs="Symbol" w:hint="default"/>
      </w:rPr>
    </w:lvl>
    <w:lvl w:ilvl="4" w:tplc="04090003" w:tentative="1">
      <w:start w:val="1"/>
      <w:numFmt w:val="bullet"/>
      <w:lvlText w:val="o"/>
      <w:lvlJc w:val="left"/>
      <w:pPr>
        <w:tabs>
          <w:tab w:val="num" w:pos="3638"/>
        </w:tabs>
        <w:ind w:left="3638" w:hanging="360"/>
      </w:pPr>
      <w:rPr>
        <w:rFonts w:ascii="Courier New" w:hAnsi="Courier New" w:cs="Courier New" w:hint="default"/>
      </w:rPr>
    </w:lvl>
    <w:lvl w:ilvl="5" w:tplc="04090005" w:tentative="1">
      <w:start w:val="1"/>
      <w:numFmt w:val="bullet"/>
      <w:lvlText w:val=""/>
      <w:lvlJc w:val="left"/>
      <w:pPr>
        <w:tabs>
          <w:tab w:val="num" w:pos="4358"/>
        </w:tabs>
        <w:ind w:left="4358" w:hanging="360"/>
      </w:pPr>
      <w:rPr>
        <w:rFonts w:ascii="Wingdings" w:hAnsi="Wingdings" w:cs="Wingdings" w:hint="default"/>
      </w:rPr>
    </w:lvl>
    <w:lvl w:ilvl="6" w:tplc="04090001" w:tentative="1">
      <w:start w:val="1"/>
      <w:numFmt w:val="bullet"/>
      <w:lvlText w:val=""/>
      <w:lvlJc w:val="left"/>
      <w:pPr>
        <w:tabs>
          <w:tab w:val="num" w:pos="5078"/>
        </w:tabs>
        <w:ind w:left="5078" w:hanging="360"/>
      </w:pPr>
      <w:rPr>
        <w:rFonts w:ascii="Symbol" w:hAnsi="Symbol" w:cs="Symbol" w:hint="default"/>
      </w:rPr>
    </w:lvl>
    <w:lvl w:ilvl="7" w:tplc="04090003" w:tentative="1">
      <w:start w:val="1"/>
      <w:numFmt w:val="bullet"/>
      <w:lvlText w:val="o"/>
      <w:lvlJc w:val="left"/>
      <w:pPr>
        <w:tabs>
          <w:tab w:val="num" w:pos="5798"/>
        </w:tabs>
        <w:ind w:left="5798" w:hanging="360"/>
      </w:pPr>
      <w:rPr>
        <w:rFonts w:ascii="Courier New" w:hAnsi="Courier New" w:cs="Courier New" w:hint="default"/>
      </w:rPr>
    </w:lvl>
    <w:lvl w:ilvl="8" w:tplc="04090005" w:tentative="1">
      <w:start w:val="1"/>
      <w:numFmt w:val="bullet"/>
      <w:lvlText w:val=""/>
      <w:lvlJc w:val="left"/>
      <w:pPr>
        <w:tabs>
          <w:tab w:val="num" w:pos="6518"/>
        </w:tabs>
        <w:ind w:left="6518" w:hanging="360"/>
      </w:pPr>
      <w:rPr>
        <w:rFonts w:ascii="Wingdings" w:hAnsi="Wingdings" w:cs="Wingdings" w:hint="default"/>
      </w:rPr>
    </w:lvl>
  </w:abstractNum>
  <w:abstractNum w:abstractNumId="5" w15:restartNumberingAfterBreak="0">
    <w:nsid w:val="58EC1B02"/>
    <w:multiLevelType w:val="hybridMultilevel"/>
    <w:tmpl w:val="A36298DE"/>
    <w:lvl w:ilvl="0" w:tplc="978660B4">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5BF5138A"/>
    <w:multiLevelType w:val="hybridMultilevel"/>
    <w:tmpl w:val="821CD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583C83"/>
    <w:multiLevelType w:val="hybridMultilevel"/>
    <w:tmpl w:val="F4A291F0"/>
    <w:lvl w:ilvl="0" w:tplc="60C2586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95A27"/>
    <w:multiLevelType w:val="hybridMultilevel"/>
    <w:tmpl w:val="821CD924"/>
    <w:lvl w:ilvl="0" w:tplc="04090003">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ED86CF2"/>
    <w:multiLevelType w:val="multilevel"/>
    <w:tmpl w:val="821CD92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9"/>
  </w:num>
  <w:num w:numId="4">
    <w:abstractNumId w:val="5"/>
  </w:num>
  <w:num w:numId="5">
    <w:abstractNumId w:val="3"/>
  </w:num>
  <w:num w:numId="6">
    <w:abstractNumId w:val="4"/>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69"/>
    <w:rsid w:val="00022CD8"/>
    <w:rsid w:val="000243DD"/>
    <w:rsid w:val="00046543"/>
    <w:rsid w:val="00063FD9"/>
    <w:rsid w:val="00077DC7"/>
    <w:rsid w:val="000860E0"/>
    <w:rsid w:val="000B3E72"/>
    <w:rsid w:val="000E7818"/>
    <w:rsid w:val="000F3671"/>
    <w:rsid w:val="00111FBC"/>
    <w:rsid w:val="001221F6"/>
    <w:rsid w:val="00123CC2"/>
    <w:rsid w:val="0012472F"/>
    <w:rsid w:val="001313DB"/>
    <w:rsid w:val="00147A8C"/>
    <w:rsid w:val="001522E5"/>
    <w:rsid w:val="00161D6B"/>
    <w:rsid w:val="0017652C"/>
    <w:rsid w:val="00176CBD"/>
    <w:rsid w:val="00183BA6"/>
    <w:rsid w:val="0019227B"/>
    <w:rsid w:val="001A0BB0"/>
    <w:rsid w:val="001B1BC7"/>
    <w:rsid w:val="001B6821"/>
    <w:rsid w:val="001C0602"/>
    <w:rsid w:val="001C4B41"/>
    <w:rsid w:val="00202DA6"/>
    <w:rsid w:val="00205A9C"/>
    <w:rsid w:val="0022420F"/>
    <w:rsid w:val="002265E9"/>
    <w:rsid w:val="002269CC"/>
    <w:rsid w:val="0024659F"/>
    <w:rsid w:val="002557C1"/>
    <w:rsid w:val="002612DF"/>
    <w:rsid w:val="00290BFC"/>
    <w:rsid w:val="002A0229"/>
    <w:rsid w:val="002B0E07"/>
    <w:rsid w:val="002B6958"/>
    <w:rsid w:val="002D3D4A"/>
    <w:rsid w:val="002E255D"/>
    <w:rsid w:val="00300CEA"/>
    <w:rsid w:val="003154AF"/>
    <w:rsid w:val="00332ABB"/>
    <w:rsid w:val="0034360E"/>
    <w:rsid w:val="00360C6B"/>
    <w:rsid w:val="00361D03"/>
    <w:rsid w:val="003641A0"/>
    <w:rsid w:val="003821C3"/>
    <w:rsid w:val="003E200E"/>
    <w:rsid w:val="00401CB4"/>
    <w:rsid w:val="00412506"/>
    <w:rsid w:val="004210D4"/>
    <w:rsid w:val="00426C8E"/>
    <w:rsid w:val="00433467"/>
    <w:rsid w:val="00436159"/>
    <w:rsid w:val="00447CB1"/>
    <w:rsid w:val="0048335D"/>
    <w:rsid w:val="004C4DD8"/>
    <w:rsid w:val="004E7A23"/>
    <w:rsid w:val="005008BE"/>
    <w:rsid w:val="00532C07"/>
    <w:rsid w:val="00542142"/>
    <w:rsid w:val="005519A8"/>
    <w:rsid w:val="005538FA"/>
    <w:rsid w:val="0059160D"/>
    <w:rsid w:val="00596A98"/>
    <w:rsid w:val="0059778D"/>
    <w:rsid w:val="005A6632"/>
    <w:rsid w:val="005C6AEB"/>
    <w:rsid w:val="005E2EE1"/>
    <w:rsid w:val="005F60A8"/>
    <w:rsid w:val="006111F4"/>
    <w:rsid w:val="00652CFF"/>
    <w:rsid w:val="00664A2A"/>
    <w:rsid w:val="0069382F"/>
    <w:rsid w:val="00694454"/>
    <w:rsid w:val="006E1784"/>
    <w:rsid w:val="006E6127"/>
    <w:rsid w:val="006F01D9"/>
    <w:rsid w:val="006F1C89"/>
    <w:rsid w:val="006F6248"/>
    <w:rsid w:val="006F7395"/>
    <w:rsid w:val="007007B0"/>
    <w:rsid w:val="00714C15"/>
    <w:rsid w:val="00731F06"/>
    <w:rsid w:val="00777276"/>
    <w:rsid w:val="00794B61"/>
    <w:rsid w:val="00795244"/>
    <w:rsid w:val="00796617"/>
    <w:rsid w:val="007B1283"/>
    <w:rsid w:val="007D06B5"/>
    <w:rsid w:val="007E6814"/>
    <w:rsid w:val="007F31DC"/>
    <w:rsid w:val="00803616"/>
    <w:rsid w:val="00844621"/>
    <w:rsid w:val="00857486"/>
    <w:rsid w:val="00870947"/>
    <w:rsid w:val="008A2423"/>
    <w:rsid w:val="008B3300"/>
    <w:rsid w:val="008C7ACF"/>
    <w:rsid w:val="008D4648"/>
    <w:rsid w:val="009005E8"/>
    <w:rsid w:val="00907447"/>
    <w:rsid w:val="009125DA"/>
    <w:rsid w:val="00922707"/>
    <w:rsid w:val="00932911"/>
    <w:rsid w:val="0093737B"/>
    <w:rsid w:val="00956E30"/>
    <w:rsid w:val="00965B0F"/>
    <w:rsid w:val="009814E5"/>
    <w:rsid w:val="00982B0D"/>
    <w:rsid w:val="009850A2"/>
    <w:rsid w:val="009C012A"/>
    <w:rsid w:val="009D174A"/>
    <w:rsid w:val="009F3E08"/>
    <w:rsid w:val="00A03875"/>
    <w:rsid w:val="00A42FB3"/>
    <w:rsid w:val="00A43544"/>
    <w:rsid w:val="00A522EA"/>
    <w:rsid w:val="00A74AA8"/>
    <w:rsid w:val="00A83850"/>
    <w:rsid w:val="00A95230"/>
    <w:rsid w:val="00AD0472"/>
    <w:rsid w:val="00AE2E85"/>
    <w:rsid w:val="00AE6696"/>
    <w:rsid w:val="00AE74CF"/>
    <w:rsid w:val="00B03096"/>
    <w:rsid w:val="00B05924"/>
    <w:rsid w:val="00B21C4F"/>
    <w:rsid w:val="00B4176D"/>
    <w:rsid w:val="00B60D01"/>
    <w:rsid w:val="00B72A37"/>
    <w:rsid w:val="00B9013B"/>
    <w:rsid w:val="00BA745D"/>
    <w:rsid w:val="00C039A8"/>
    <w:rsid w:val="00C1047B"/>
    <w:rsid w:val="00C2177B"/>
    <w:rsid w:val="00C35FB9"/>
    <w:rsid w:val="00C45D3F"/>
    <w:rsid w:val="00C503BD"/>
    <w:rsid w:val="00C61F52"/>
    <w:rsid w:val="00C647B6"/>
    <w:rsid w:val="00C7245F"/>
    <w:rsid w:val="00C80714"/>
    <w:rsid w:val="00C82EB2"/>
    <w:rsid w:val="00C85468"/>
    <w:rsid w:val="00CC0A95"/>
    <w:rsid w:val="00CD095B"/>
    <w:rsid w:val="00CD1F69"/>
    <w:rsid w:val="00CE5F91"/>
    <w:rsid w:val="00CE7877"/>
    <w:rsid w:val="00D21AF9"/>
    <w:rsid w:val="00D26C34"/>
    <w:rsid w:val="00D36C24"/>
    <w:rsid w:val="00D4166C"/>
    <w:rsid w:val="00D572D2"/>
    <w:rsid w:val="00D575AB"/>
    <w:rsid w:val="00D62B88"/>
    <w:rsid w:val="00D6550A"/>
    <w:rsid w:val="00D7517A"/>
    <w:rsid w:val="00D75B1D"/>
    <w:rsid w:val="00D91DBC"/>
    <w:rsid w:val="00DD2F39"/>
    <w:rsid w:val="00DD3729"/>
    <w:rsid w:val="00DE26B5"/>
    <w:rsid w:val="00DE7A3F"/>
    <w:rsid w:val="00E067B0"/>
    <w:rsid w:val="00E20F74"/>
    <w:rsid w:val="00E22207"/>
    <w:rsid w:val="00E86457"/>
    <w:rsid w:val="00E96ECE"/>
    <w:rsid w:val="00EB1A87"/>
    <w:rsid w:val="00EC5417"/>
    <w:rsid w:val="00ED3C15"/>
    <w:rsid w:val="00EE3261"/>
    <w:rsid w:val="00EF05AA"/>
    <w:rsid w:val="00F023B7"/>
    <w:rsid w:val="00F02541"/>
    <w:rsid w:val="00F17018"/>
    <w:rsid w:val="00F65B58"/>
    <w:rsid w:val="00F819DB"/>
    <w:rsid w:val="00F9086D"/>
    <w:rsid w:val="00F94EFC"/>
    <w:rsid w:val="00FA63F1"/>
    <w:rsid w:val="00FB7FA2"/>
    <w:rsid w:val="00FC6301"/>
    <w:rsid w:val="00FD2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6865"/>
    <o:shapelayout v:ext="edit">
      <o:idmap v:ext="edit" data="1"/>
    </o:shapelayout>
  </w:shapeDefaults>
  <w:decimalSymbol w:val="."/>
  <w:listSeparator w:val=","/>
  <w14:docId w14:val="2D570FDB"/>
  <w15:docId w15:val="{48868CB7-A468-4267-88BE-35A448C4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A2A"/>
    <w:rPr>
      <w:rFonts w:cs="Cambria"/>
      <w:sz w:val="24"/>
      <w:szCs w:val="24"/>
    </w:rPr>
  </w:style>
  <w:style w:type="paragraph" w:styleId="Heading1">
    <w:name w:val="heading 1"/>
    <w:basedOn w:val="Normal"/>
    <w:next w:val="Normal"/>
    <w:link w:val="Heading1Char"/>
    <w:uiPriority w:val="99"/>
    <w:qFormat/>
    <w:rsid w:val="006F7395"/>
    <w:pPr>
      <w:keepNext/>
      <w:keepLines/>
      <w:spacing w:before="240" w:after="120" w:line="199" w:lineRule="auto"/>
      <w:outlineLvl w:val="0"/>
    </w:pPr>
    <w:rPr>
      <w:rFonts w:ascii="Calibri" w:eastAsia="Times New Roman" w:hAnsi="Calibri" w:cs="Calibri"/>
      <w:b/>
      <w:bCs/>
      <w:color w:val="345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7395"/>
    <w:rPr>
      <w:rFonts w:ascii="Calibri" w:hAnsi="Calibri" w:cs="Calibri"/>
      <w:b/>
      <w:bCs/>
      <w:color w:val="345A8A"/>
      <w:sz w:val="32"/>
      <w:szCs w:val="32"/>
    </w:rPr>
  </w:style>
  <w:style w:type="paragraph" w:styleId="Header">
    <w:name w:val="header"/>
    <w:basedOn w:val="Normal"/>
    <w:link w:val="HeaderChar"/>
    <w:uiPriority w:val="99"/>
    <w:rsid w:val="00CD1F69"/>
    <w:pPr>
      <w:tabs>
        <w:tab w:val="center" w:pos="4320"/>
        <w:tab w:val="right" w:pos="8640"/>
      </w:tabs>
    </w:pPr>
  </w:style>
  <w:style w:type="character" w:customStyle="1" w:styleId="HeaderChar">
    <w:name w:val="Header Char"/>
    <w:basedOn w:val="DefaultParagraphFont"/>
    <w:link w:val="Header"/>
    <w:uiPriority w:val="99"/>
    <w:rsid w:val="00CD1F69"/>
  </w:style>
  <w:style w:type="paragraph" w:styleId="Footer">
    <w:name w:val="footer"/>
    <w:basedOn w:val="Normal"/>
    <w:link w:val="FooterChar"/>
    <w:uiPriority w:val="99"/>
    <w:rsid w:val="00CD1F69"/>
    <w:pPr>
      <w:tabs>
        <w:tab w:val="center" w:pos="4320"/>
        <w:tab w:val="right" w:pos="8640"/>
      </w:tabs>
    </w:pPr>
  </w:style>
  <w:style w:type="character" w:customStyle="1" w:styleId="FooterChar">
    <w:name w:val="Footer Char"/>
    <w:basedOn w:val="DefaultParagraphFont"/>
    <w:link w:val="Footer"/>
    <w:uiPriority w:val="99"/>
    <w:semiHidden/>
    <w:rsid w:val="00CD1F69"/>
  </w:style>
  <w:style w:type="paragraph" w:customStyle="1" w:styleId="NoParagraphStyle">
    <w:name w:val="[No Paragraph Style]"/>
    <w:uiPriority w:val="99"/>
    <w:rsid w:val="00664A2A"/>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PageNumber">
    <w:name w:val="page number"/>
    <w:basedOn w:val="DefaultParagraphFont"/>
    <w:uiPriority w:val="99"/>
    <w:semiHidden/>
    <w:rsid w:val="00664A2A"/>
  </w:style>
  <w:style w:type="paragraph" w:styleId="BalloonText">
    <w:name w:val="Balloon Text"/>
    <w:basedOn w:val="Normal"/>
    <w:link w:val="BalloonTextChar"/>
    <w:uiPriority w:val="99"/>
    <w:semiHidden/>
    <w:rsid w:val="00300CEA"/>
    <w:rPr>
      <w:rFonts w:ascii="Tahoma" w:hAnsi="Tahoma" w:cs="Tahoma"/>
      <w:sz w:val="16"/>
      <w:szCs w:val="16"/>
    </w:rPr>
  </w:style>
  <w:style w:type="character" w:customStyle="1" w:styleId="BalloonTextChar">
    <w:name w:val="Balloon Text Char"/>
    <w:basedOn w:val="DefaultParagraphFont"/>
    <w:link w:val="BalloonText"/>
    <w:uiPriority w:val="99"/>
    <w:semiHidden/>
    <w:rsid w:val="00300CEA"/>
    <w:rPr>
      <w:rFonts w:ascii="Tahoma" w:hAnsi="Tahoma" w:cs="Tahoma"/>
      <w:sz w:val="16"/>
      <w:szCs w:val="16"/>
    </w:rPr>
  </w:style>
  <w:style w:type="paragraph" w:customStyle="1" w:styleId="BasicBodyText">
    <w:name w:val="Basic Body Text"/>
    <w:basedOn w:val="Normal"/>
    <w:uiPriority w:val="99"/>
    <w:rsid w:val="00664A2A"/>
    <w:pPr>
      <w:widowControl w:val="0"/>
      <w:suppressAutoHyphens/>
      <w:autoSpaceDE w:val="0"/>
      <w:autoSpaceDN w:val="0"/>
      <w:adjustRightInd w:val="0"/>
      <w:spacing w:line="288" w:lineRule="auto"/>
      <w:textAlignment w:val="baseline"/>
    </w:pPr>
    <w:rPr>
      <w:rFonts w:ascii="Arial Narrow" w:hAnsi="Arial Narrow" w:cs="Arial Narrow"/>
      <w:color w:val="000000"/>
    </w:rPr>
  </w:style>
  <w:style w:type="paragraph" w:customStyle="1" w:styleId="BasicBodyText-Calibri">
    <w:name w:val="Basic Body Text -Calibri"/>
    <w:basedOn w:val="Normal"/>
    <w:uiPriority w:val="99"/>
    <w:rsid w:val="0012472F"/>
    <w:pPr>
      <w:spacing w:line="220" w:lineRule="auto"/>
    </w:pPr>
    <w:rPr>
      <w:rFonts w:ascii="Calibri" w:hAnsi="Calibri" w:cs="Calibri"/>
      <w:sz w:val="20"/>
      <w:szCs w:val="20"/>
    </w:rPr>
  </w:style>
  <w:style w:type="table" w:styleId="TableGrid">
    <w:name w:val="Table Grid"/>
    <w:basedOn w:val="TableNormal"/>
    <w:uiPriority w:val="99"/>
    <w:rsid w:val="00300CEA"/>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CEA"/>
    <w:pPr>
      <w:ind w:left="720"/>
      <w:contextualSpacing/>
    </w:pPr>
    <w:rPr>
      <w:rFonts w:ascii="Calibri" w:hAnsi="Calibri" w:cs="Calibri"/>
      <w:sz w:val="22"/>
      <w:szCs w:val="22"/>
    </w:rPr>
  </w:style>
  <w:style w:type="paragraph" w:styleId="Caption">
    <w:name w:val="caption"/>
    <w:basedOn w:val="Normal"/>
    <w:next w:val="Normal"/>
    <w:uiPriority w:val="99"/>
    <w:qFormat/>
    <w:rsid w:val="007E6814"/>
    <w:pPr>
      <w:spacing w:before="60" w:after="200"/>
      <w:jc w:val="center"/>
    </w:pPr>
    <w:rPr>
      <w:rFonts w:ascii="Calibri" w:hAnsi="Calibri" w:cs="Calibri"/>
      <w:b/>
      <w:bCs/>
      <w:sz w:val="18"/>
      <w:szCs w:val="18"/>
    </w:rPr>
  </w:style>
  <w:style w:type="paragraph" w:styleId="FootnoteText">
    <w:name w:val="footnote text"/>
    <w:basedOn w:val="Normal"/>
    <w:link w:val="FootnoteTextChar"/>
    <w:uiPriority w:val="99"/>
    <w:semiHidden/>
    <w:rsid w:val="00AE6696"/>
    <w:rPr>
      <w:sz w:val="20"/>
      <w:szCs w:val="20"/>
    </w:rPr>
  </w:style>
  <w:style w:type="character" w:customStyle="1" w:styleId="FootnoteTextChar">
    <w:name w:val="Footnote Text Char"/>
    <w:basedOn w:val="DefaultParagraphFont"/>
    <w:link w:val="FootnoteText"/>
    <w:uiPriority w:val="99"/>
    <w:semiHidden/>
    <w:rsid w:val="00AE6696"/>
  </w:style>
  <w:style w:type="character" w:styleId="FootnoteReference">
    <w:name w:val="footnote reference"/>
    <w:basedOn w:val="DefaultParagraphFont"/>
    <w:uiPriority w:val="99"/>
    <w:semiHidden/>
    <w:rsid w:val="00AE6696"/>
    <w:rPr>
      <w:vertAlign w:val="superscript"/>
    </w:rPr>
  </w:style>
  <w:style w:type="table" w:customStyle="1" w:styleId="TableGrid1">
    <w:name w:val="Table Grid1"/>
    <w:basedOn w:val="TableNormal"/>
    <w:next w:val="TableGrid"/>
    <w:uiPriority w:val="99"/>
    <w:rsid w:val="00AD0472"/>
    <w:pPr>
      <w:spacing w:after="160" w:line="259"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5468"/>
    <w:rPr>
      <w:b/>
      <w:bCs/>
    </w:rPr>
  </w:style>
  <w:style w:type="character" w:styleId="Hyperlink">
    <w:name w:val="Hyperlink"/>
    <w:basedOn w:val="DefaultParagraphFont"/>
    <w:uiPriority w:val="99"/>
    <w:unhideWhenUsed/>
    <w:rsid w:val="0034360E"/>
    <w:rPr>
      <w:color w:val="0000FF" w:themeColor="hyperlink"/>
      <w:u w:val="single"/>
    </w:rPr>
  </w:style>
  <w:style w:type="character" w:styleId="UnresolvedMention">
    <w:name w:val="Unresolved Mention"/>
    <w:basedOn w:val="DefaultParagraphFont"/>
    <w:uiPriority w:val="99"/>
    <w:semiHidden/>
    <w:unhideWhenUsed/>
    <w:rsid w:val="003436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6200">
      <w:bodyDiv w:val="1"/>
      <w:marLeft w:val="0"/>
      <w:marRight w:val="0"/>
      <w:marTop w:val="0"/>
      <w:marBottom w:val="0"/>
      <w:divBdr>
        <w:top w:val="none" w:sz="0" w:space="0" w:color="auto"/>
        <w:left w:val="none" w:sz="0" w:space="0" w:color="auto"/>
        <w:bottom w:val="none" w:sz="0" w:space="0" w:color="auto"/>
        <w:right w:val="none" w:sz="0" w:space="0" w:color="auto"/>
      </w:divBdr>
    </w:div>
    <w:div w:id="9126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rpp-evaluation.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vingston@pir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02A0-E342-4BF6-9264-B30A29BA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5072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Overview of the SPF-SIG</vt:lpstr>
    </vt:vector>
  </TitlesOfParts>
  <Company>VT Department Of Health</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SPF-SIG</dc:title>
  <dc:creator>Kathleen Horton</dc:creator>
  <cp:lastModifiedBy>Robert Flewelling</cp:lastModifiedBy>
  <cp:revision>2</cp:revision>
  <cp:lastPrinted>2017-01-18T21:44:00Z</cp:lastPrinted>
  <dcterms:created xsi:type="dcterms:W3CDTF">2019-03-19T16:43:00Z</dcterms:created>
  <dcterms:modified xsi:type="dcterms:W3CDTF">2019-03-19T16:43:00Z</dcterms:modified>
</cp:coreProperties>
</file>